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35" w:rsidRPr="003A1B35" w:rsidRDefault="003A1B35" w:rsidP="003A1B35">
      <w:pPr>
        <w:shd w:val="clear" w:color="auto" w:fill="FFFFFF"/>
        <w:spacing w:before="19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  <w:r w:rsidRPr="003A1B35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 xml:space="preserve">МАК в работе </w:t>
      </w:r>
      <w:r w:rsidRPr="003A1B35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>педагога-</w:t>
      </w:r>
      <w:r w:rsidRPr="003A1B35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 xml:space="preserve">психолога </w:t>
      </w:r>
    </w:p>
    <w:p w:rsidR="003A1B35" w:rsidRDefault="003A1B35" w:rsidP="003A1B35">
      <w:pPr>
        <w:shd w:val="clear" w:color="auto" w:fill="FFFFFF"/>
        <w:spacing w:before="19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  <w:r w:rsidRPr="003A1B35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>с детьми дошкольного возраста</w:t>
      </w:r>
    </w:p>
    <w:p w:rsidR="003A1B35" w:rsidRDefault="003A1B35" w:rsidP="003A1B35">
      <w:pPr>
        <w:shd w:val="clear" w:color="auto" w:fill="FFFFFF"/>
        <w:spacing w:before="19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</w:p>
    <w:p w:rsidR="003A1B35" w:rsidRDefault="003A1B35" w:rsidP="003A1B35">
      <w:pPr>
        <w:shd w:val="clear" w:color="auto" w:fill="FFFFFF"/>
        <w:spacing w:before="19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  <w:r w:rsidRPr="003A1B3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Особенности использования МАК с детьми</w:t>
      </w:r>
    </w:p>
    <w:p w:rsidR="003A1B35" w:rsidRPr="003A1B35" w:rsidRDefault="003A1B35" w:rsidP="003A1B35">
      <w:pPr>
        <w:shd w:val="clear" w:color="auto" w:fill="FFFFFF"/>
        <w:spacing w:before="19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Применять метафорические карты можно, начиная с 5 лет, когда ребёнок может рассказать то, что он видит на карте.</w:t>
      </w:r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Не стоит использовать сразу всю колоду карт. Лучше часть карт убрать. Самое оптимальное количество карт – это двадцать.</w:t>
      </w:r>
    </w:p>
    <w:p w:rsid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Абстрактные колоды карт в работе с дошкольниками не используются.</w:t>
      </w:r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A1B35" w:rsidRDefault="003A1B35" w:rsidP="003A1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  <w:r w:rsidRPr="003A1B3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Какие колоды карт можно использовать с детьми?</w:t>
      </w:r>
    </w:p>
    <w:p w:rsidR="00FE2973" w:rsidRDefault="00FE2973" w:rsidP="003A1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</w:p>
    <w:p w:rsidR="00FE2973" w:rsidRDefault="00FE2973" w:rsidP="003A1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34D117" wp14:editId="6F414EA2">
            <wp:extent cx="2648309" cy="2648309"/>
            <wp:effectExtent l="0" t="0" r="0" b="0"/>
            <wp:docPr id="1" name="Рисунок 1" descr="Метафорические ассоциативные карты для детей &quot;Друж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афорические ассоциативные карты для детей &quot;Дружок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95" cy="264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МАК «Волшебный сундучок: эти разные эмоции » (Авторы:</w:t>
      </w:r>
      <w:proofErr w:type="gram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Васильева И., Лебедева М.)</w:t>
      </w:r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МАК “Роботы” (Автор:</w:t>
      </w:r>
      <w:proofErr w:type="gram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Т. Ушакова)</w:t>
      </w:r>
      <w:proofErr w:type="gramEnd"/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МАК “Котейка” (Автор:</w:t>
      </w:r>
      <w:proofErr w:type="gram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Н. Седова)</w:t>
      </w:r>
      <w:proofErr w:type="gramEnd"/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МАК «</w:t>
      </w:r>
      <w:proofErr w:type="spell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Монстрики</w:t>
      </w:r>
      <w:proofErr w:type="spell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» (Автор:</w:t>
      </w:r>
      <w:proofErr w:type="gram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Ютта</w:t>
      </w:r>
      <w:proofErr w:type="spell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Гох</w:t>
      </w:r>
      <w:proofErr w:type="spell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-Корона и </w:t>
      </w:r>
      <w:proofErr w:type="spell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Кристиан</w:t>
      </w:r>
      <w:proofErr w:type="spell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Корона)</w:t>
      </w:r>
      <w:proofErr w:type="gramEnd"/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МАК «Домик номер 6» (Автор:</w:t>
      </w:r>
      <w:proofErr w:type="gram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С. </w:t>
      </w:r>
      <w:proofErr w:type="spell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Добычина</w:t>
      </w:r>
      <w:proofErr w:type="spell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)</w:t>
      </w:r>
      <w:proofErr w:type="gramEnd"/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МАК «Дружок» (Автор:</w:t>
      </w:r>
      <w:proofErr w:type="gram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И. Фёдорова)</w:t>
      </w:r>
      <w:proofErr w:type="gramEnd"/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МАК «Мастерская сказок» (Авторы:</w:t>
      </w:r>
      <w:proofErr w:type="gram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Т. </w:t>
      </w:r>
      <w:proofErr w:type="spell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Зинкевич</w:t>
      </w:r>
      <w:proofErr w:type="spell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-Евстигнеева, А. </w:t>
      </w:r>
      <w:proofErr w:type="spell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Зинкевич</w:t>
      </w:r>
      <w:proofErr w:type="spell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)</w:t>
      </w:r>
      <w:proofErr w:type="gramEnd"/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МАК «Проективные сказочные карты»  (Автор:</w:t>
      </w:r>
      <w:proofErr w:type="gram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Олифирович</w:t>
      </w:r>
      <w:proofErr w:type="spell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Н.И., </w:t>
      </w:r>
      <w:proofErr w:type="spellStart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Малейчук</w:t>
      </w:r>
      <w:proofErr w:type="spellEnd"/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Г.И.)</w:t>
      </w:r>
    </w:p>
    <w:p w:rsidR="00FE2973" w:rsidRDefault="00FE2973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E2973" w:rsidRDefault="00FE2973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E2973" w:rsidRDefault="00FE2973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>Это далеко не весь перечень колод метафорических карт, которые можно использовать в работе с детьми дошкольного возраста.</w:t>
      </w:r>
    </w:p>
    <w:p w:rsidR="003A1B35" w:rsidRP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3A1B35" w:rsidRDefault="003A1B35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A1B3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Для работы с детьми достаточно иметь в своём арсенале 4 колоды: портретную, сюжетную, сказочную и колоду с эмоциями.</w:t>
      </w:r>
    </w:p>
    <w:p w:rsidR="00E624B9" w:rsidRDefault="00E624B9" w:rsidP="003A1B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624B9" w:rsidRDefault="00E624B9" w:rsidP="00E624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  <w:r w:rsidRPr="00E624B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В каких направлениях можно работать с МАК?</w:t>
      </w:r>
    </w:p>
    <w:p w:rsidR="00E624B9" w:rsidRPr="00E624B9" w:rsidRDefault="00E624B9" w:rsidP="00E624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Диагностика, т.е. сбор информации о ребёнке и его проблеме.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Развитие когнитивных процессов.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Развитие эмоциональной сферы.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Работа с детско-родительскими отношениями.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Вопросы для работы с детьми</w:t>
      </w:r>
    </w:p>
    <w:p w:rsid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В работе с детьми очень важно уметь задавать правильные вопросы, иначе красивые картинки останутся только картинками. </w:t>
      </w:r>
    </w:p>
    <w:p w:rsid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Вот некоторые </w:t>
      </w: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вопросы,</w:t>
      </w: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которые можно использовать в работе с детьми: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Что изображено на карте?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Кто является главным героем?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Как ты думаешь, что чувствует герой на картинке? Как ты это понял?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Бывают ли у тебя такие чувства? В каких ситуациях ты испытываешь эти чувства?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Что главному герою может помочь преодолеть его трудности?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Как бы ты поступил на месте этого героя?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 чего всё началось?</w:t>
      </w:r>
    </w:p>
    <w:p w:rsidR="00E624B9" w:rsidRP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Как ты думаешь, что произойдёт дальше?</w:t>
      </w:r>
    </w:p>
    <w:p w:rsid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Таких вопросов может быть гораздо больше. Главное, чтобы они были понятны ребёнку.</w:t>
      </w:r>
    </w:p>
    <w:p w:rsidR="00E624B9" w:rsidRDefault="00E624B9" w:rsidP="00E6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624B9" w:rsidRDefault="00E624B9" w:rsidP="00E624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  <w:r w:rsidRPr="00E624B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Упражнения для работы с детьми</w:t>
      </w:r>
    </w:p>
    <w:p w:rsidR="00E624B9" w:rsidRPr="00E624B9" w:rsidRDefault="00E624B9" w:rsidP="00E624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</w:p>
    <w:p w:rsidR="00E624B9" w:rsidRDefault="00E624B9" w:rsidP="00E624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333333"/>
          <w:kern w:val="36"/>
          <w:sz w:val="28"/>
          <w:szCs w:val="28"/>
          <w:lang w:eastAsia="ru-RU"/>
        </w:rPr>
      </w:pPr>
      <w:r w:rsidRPr="00E624B9">
        <w:rPr>
          <w:rFonts w:ascii="Times New Roman" w:eastAsia="Times New Roman" w:hAnsi="Times New Roman" w:cs="Times New Roman"/>
          <w:bCs/>
          <w:i/>
          <w:color w:val="333333"/>
          <w:kern w:val="36"/>
          <w:sz w:val="28"/>
          <w:szCs w:val="28"/>
          <w:lang w:eastAsia="ru-RU"/>
        </w:rPr>
        <w:t>Упражнение “История одного героя”</w:t>
      </w:r>
    </w:p>
    <w:p w:rsidR="00E624B9" w:rsidRPr="003A1B35" w:rsidRDefault="00E624B9" w:rsidP="00E624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333333"/>
          <w:kern w:val="36"/>
          <w:sz w:val="28"/>
          <w:szCs w:val="28"/>
          <w:lang w:eastAsia="ru-RU"/>
        </w:rPr>
      </w:pPr>
    </w:p>
    <w:p w:rsidR="00E624B9" w:rsidRPr="00E624B9" w:rsidRDefault="00E624B9" w:rsidP="00E62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Для этого упражнения отлично подойдёт любая колода, где персонажи изображены в разл</w:t>
      </w:r>
      <w:r>
        <w:rPr>
          <w:rFonts w:ascii="Times New Roman" w:hAnsi="Times New Roman" w:cs="Times New Roman"/>
          <w:sz w:val="28"/>
          <w:szCs w:val="28"/>
        </w:rPr>
        <w:t>ичных эмоциональных состояниях.</w:t>
      </w:r>
    </w:p>
    <w:p w:rsidR="00E624B9" w:rsidRPr="00E624B9" w:rsidRDefault="00E624B9" w:rsidP="00E62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Психолог предлагает ребёнку среди карт выбрать героя, который ему больше всего нравится, откликается. Затем ребёнку задаю</w:t>
      </w:r>
      <w:r>
        <w:rPr>
          <w:rFonts w:ascii="Times New Roman" w:hAnsi="Times New Roman" w:cs="Times New Roman"/>
          <w:sz w:val="28"/>
          <w:szCs w:val="28"/>
        </w:rPr>
        <w:t>тся следующие вопросы по карте:</w:t>
      </w:r>
    </w:p>
    <w:p w:rsidR="00E624B9" w:rsidRPr="00E624B9" w:rsidRDefault="00E624B9" w:rsidP="00E62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Какое чувство испытывает, выбранный тобой герой?</w:t>
      </w:r>
    </w:p>
    <w:p w:rsidR="00E624B9" w:rsidRPr="00E624B9" w:rsidRDefault="00E624B9" w:rsidP="00E62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Как ты думаешь, что с ним произошло?</w:t>
      </w:r>
    </w:p>
    <w:p w:rsidR="00E624B9" w:rsidRPr="00E624B9" w:rsidRDefault="00E624B9" w:rsidP="00E62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lastRenderedPageBreak/>
        <w:t>Где он живёт?</w:t>
      </w:r>
    </w:p>
    <w:p w:rsidR="00E624B9" w:rsidRPr="00E624B9" w:rsidRDefault="00E624B9" w:rsidP="00E62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Есть ли у него друзья?</w:t>
      </w:r>
    </w:p>
    <w:p w:rsidR="00E624B9" w:rsidRPr="00E624B9" w:rsidRDefault="00E624B9" w:rsidP="00E62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Как ты </w:t>
      </w:r>
      <w:r w:rsidRPr="00E624B9">
        <w:rPr>
          <w:rFonts w:ascii="Times New Roman" w:hAnsi="Times New Roman" w:cs="Times New Roman"/>
          <w:sz w:val="28"/>
          <w:szCs w:val="28"/>
        </w:rPr>
        <w:t>думаешь,</w:t>
      </w:r>
      <w:r w:rsidRPr="00E624B9">
        <w:rPr>
          <w:rFonts w:ascii="Times New Roman" w:hAnsi="Times New Roman" w:cs="Times New Roman"/>
          <w:sz w:val="28"/>
          <w:szCs w:val="28"/>
        </w:rPr>
        <w:t xml:space="preserve"> о чём он мечтает?</w:t>
      </w:r>
    </w:p>
    <w:p w:rsidR="00756965" w:rsidRDefault="00E624B9" w:rsidP="00E62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Дополнить данное упражнение можно элементами арт-терапии. Например, попросить ребёнка нарисовать место, где живёт его герой, затем поместить этого героя на лист. Также можно попросить нарисовать рядом друга или другого близкого человека. Что будете предлагать ребёнку нарисовать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24B9">
        <w:rPr>
          <w:rFonts w:ascii="Times New Roman" w:hAnsi="Times New Roman" w:cs="Times New Roman"/>
          <w:sz w:val="28"/>
          <w:szCs w:val="28"/>
        </w:rPr>
        <w:t xml:space="preserve"> будет зависеть от ответов ребёнка на ваши вопросы.</w:t>
      </w:r>
    </w:p>
    <w:p w:rsidR="00E624B9" w:rsidRPr="00E624B9" w:rsidRDefault="00E624B9" w:rsidP="00E624B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24B9">
        <w:rPr>
          <w:rFonts w:ascii="Times New Roman" w:hAnsi="Times New Roman" w:cs="Times New Roman"/>
          <w:i/>
          <w:sz w:val="28"/>
          <w:szCs w:val="28"/>
        </w:rPr>
        <w:t>Упражнение “Пропавшая карта”</w:t>
      </w:r>
    </w:p>
    <w:p w:rsidR="00E624B9" w:rsidRDefault="00E624B9" w:rsidP="00E62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Эта игра отлично развивает память и внимание ребёнка и для её проведения подойдёт сюжетная колода карт. Психолог выкладывает перед ребёнком 5-6 карт (карт может быть больше или меньше, количество будет зависеть от возраста и уровня развития ребёнка). </w:t>
      </w:r>
    </w:p>
    <w:p w:rsidR="00E624B9" w:rsidRPr="00E624B9" w:rsidRDefault="00E624B9" w:rsidP="00E62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Затем просит ребёнка запомнить их. После этого ребёнок закрывает глаза, а психолог прячет одну из карт среди других карт колоды. За</w:t>
      </w:r>
      <w:r>
        <w:rPr>
          <w:rFonts w:ascii="Times New Roman" w:hAnsi="Times New Roman" w:cs="Times New Roman"/>
          <w:sz w:val="28"/>
          <w:szCs w:val="28"/>
        </w:rPr>
        <w:t xml:space="preserve">дача ребёнка после того, как </w:t>
      </w:r>
      <w:r w:rsidRPr="00E624B9">
        <w:rPr>
          <w:rFonts w:ascii="Times New Roman" w:hAnsi="Times New Roman" w:cs="Times New Roman"/>
          <w:sz w:val="28"/>
          <w:szCs w:val="28"/>
        </w:rPr>
        <w:t>откроет глаза отыскать эту карту в колоде.</w:t>
      </w:r>
    </w:p>
    <w:sectPr w:rsidR="00E624B9" w:rsidRPr="00E6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5E"/>
    <w:rsid w:val="003A1B35"/>
    <w:rsid w:val="00756965"/>
    <w:rsid w:val="00B9755E"/>
    <w:rsid w:val="00E624B9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2024-12-19T05:13:00Z</dcterms:created>
  <dcterms:modified xsi:type="dcterms:W3CDTF">2024-12-19T05:32:00Z</dcterms:modified>
</cp:coreProperties>
</file>