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BC5C" w14:textId="77777777" w:rsidR="009D14CB" w:rsidRPr="009D14CB" w:rsidRDefault="009D14CB" w:rsidP="009D14CB">
      <w:pPr>
        <w:ind w:right="-28"/>
        <w:jc w:val="center"/>
        <w:outlineLvl w:val="4"/>
        <w:rPr>
          <w:rFonts w:ascii="Times New Roman" w:eastAsia="Calibri" w:hAnsi="Times New Roman" w:cs="Times New Roman"/>
          <w:b/>
          <w:sz w:val="28"/>
          <w:szCs w:val="28"/>
        </w:rPr>
      </w:pPr>
      <w:bookmarkStart w:id="0" w:name="_Toc90723197"/>
      <w:bookmarkStart w:id="1" w:name="_Toc66749093"/>
      <w:r w:rsidRPr="009D14CB">
        <w:rPr>
          <w:rFonts w:ascii="Times New Roman" w:eastAsia="Calibri" w:hAnsi="Times New Roman" w:cs="Times New Roman"/>
          <w:b/>
          <w:sz w:val="28"/>
          <w:szCs w:val="28"/>
        </w:rPr>
        <w:t>ЧАСТНОЕ ПРОФЕССИОНАЛЬНОЕ ОБРАЗОВАТЕЛЬНОЕ УЧРЕЖДЕНИЕ</w:t>
      </w:r>
    </w:p>
    <w:p w14:paraId="4E930BE2" w14:textId="77777777" w:rsidR="009D14CB" w:rsidRPr="009D14CB" w:rsidRDefault="009D14CB" w:rsidP="009D14CB">
      <w:pPr>
        <w:ind w:right="-28"/>
        <w:jc w:val="center"/>
        <w:outlineLvl w:val="4"/>
        <w:rPr>
          <w:rFonts w:ascii="Times New Roman" w:eastAsia="Calibri" w:hAnsi="Times New Roman" w:cs="Times New Roman"/>
          <w:b/>
          <w:sz w:val="28"/>
          <w:szCs w:val="28"/>
        </w:rPr>
      </w:pPr>
      <w:r w:rsidRPr="009D14CB">
        <w:rPr>
          <w:rFonts w:ascii="Times New Roman" w:eastAsia="Calibri" w:hAnsi="Times New Roman" w:cs="Times New Roman"/>
          <w:b/>
          <w:sz w:val="28"/>
          <w:szCs w:val="28"/>
        </w:rPr>
        <w:t>«ГАЗПРОМ ТЕХНИКУМ НОВЫЙ УРЕНГОЙ»</w:t>
      </w:r>
    </w:p>
    <w:p w14:paraId="7A3BBD9B" w14:textId="77777777" w:rsidR="009D14CB" w:rsidRPr="009D14CB" w:rsidRDefault="009D14CB" w:rsidP="009D14CB">
      <w:pPr>
        <w:rPr>
          <w:rFonts w:ascii="Times New Roman" w:eastAsia="Calibri" w:hAnsi="Times New Roman" w:cs="Times New Roman"/>
          <w:bCs/>
          <w:sz w:val="28"/>
          <w:szCs w:val="28"/>
        </w:rPr>
      </w:pPr>
    </w:p>
    <w:p w14:paraId="60E5E1B6" w14:textId="77777777" w:rsidR="009D14CB" w:rsidRPr="009D14CB" w:rsidRDefault="009D14CB" w:rsidP="009D14CB">
      <w:pPr>
        <w:rPr>
          <w:rFonts w:ascii="Times New Roman" w:eastAsia="Calibri" w:hAnsi="Times New Roman" w:cs="Times New Roman"/>
          <w:bCs/>
          <w:sz w:val="28"/>
          <w:szCs w:val="28"/>
        </w:rPr>
      </w:pPr>
    </w:p>
    <w:p w14:paraId="6E10ED70" w14:textId="77777777" w:rsidR="009D14CB" w:rsidRPr="009D14CB" w:rsidRDefault="009D14CB" w:rsidP="009D14CB">
      <w:pPr>
        <w:rPr>
          <w:rFonts w:ascii="Times New Roman" w:eastAsia="Calibri" w:hAnsi="Times New Roman" w:cs="Times New Roman"/>
          <w:bCs/>
          <w:sz w:val="28"/>
          <w:szCs w:val="28"/>
        </w:rPr>
      </w:pPr>
    </w:p>
    <w:p w14:paraId="1A71D83A" w14:textId="77777777" w:rsidR="009D14CB" w:rsidRPr="009D14CB" w:rsidRDefault="009D14CB" w:rsidP="009D14CB">
      <w:pPr>
        <w:rPr>
          <w:rFonts w:ascii="Times New Roman" w:eastAsia="Calibri" w:hAnsi="Times New Roman" w:cs="Times New Roman"/>
          <w:bCs/>
          <w:sz w:val="28"/>
          <w:szCs w:val="28"/>
        </w:rPr>
      </w:pPr>
    </w:p>
    <w:p w14:paraId="1C80EA56" w14:textId="77777777" w:rsidR="009D14CB" w:rsidRPr="009D14CB" w:rsidRDefault="009D14CB" w:rsidP="009D14CB">
      <w:pPr>
        <w:rPr>
          <w:rFonts w:ascii="Times New Roman" w:eastAsia="Calibri" w:hAnsi="Times New Roman" w:cs="Times New Roman"/>
          <w:bCs/>
          <w:sz w:val="28"/>
          <w:szCs w:val="28"/>
        </w:rPr>
      </w:pPr>
    </w:p>
    <w:p w14:paraId="18AAA0BD" w14:textId="77777777" w:rsidR="009D14CB" w:rsidRPr="009D14CB" w:rsidRDefault="009D14CB" w:rsidP="009D14CB">
      <w:pPr>
        <w:rPr>
          <w:rFonts w:ascii="Times New Roman" w:eastAsia="Calibri" w:hAnsi="Times New Roman" w:cs="Times New Roman"/>
          <w:bCs/>
          <w:sz w:val="28"/>
          <w:szCs w:val="28"/>
        </w:rPr>
      </w:pPr>
    </w:p>
    <w:p w14:paraId="64E52EAD" w14:textId="77777777" w:rsidR="009D14CB" w:rsidRPr="009D14CB" w:rsidRDefault="009D14CB" w:rsidP="009D14CB">
      <w:pPr>
        <w:rPr>
          <w:rFonts w:ascii="Times New Roman" w:eastAsia="Calibri" w:hAnsi="Times New Roman" w:cs="Times New Roman"/>
          <w:bCs/>
          <w:sz w:val="28"/>
          <w:szCs w:val="28"/>
        </w:rPr>
      </w:pPr>
    </w:p>
    <w:p w14:paraId="473C8FA5" w14:textId="77777777" w:rsidR="009D14CB" w:rsidRPr="009D14CB" w:rsidRDefault="009D14CB" w:rsidP="009D14CB">
      <w:pPr>
        <w:jc w:val="center"/>
        <w:rPr>
          <w:rFonts w:ascii="Times New Roman" w:eastAsia="Calibri" w:hAnsi="Times New Roman" w:cs="Times New Roman"/>
          <w:b/>
          <w:sz w:val="28"/>
          <w:szCs w:val="28"/>
        </w:rPr>
      </w:pPr>
      <w:r w:rsidRPr="009D14CB">
        <w:rPr>
          <w:rFonts w:ascii="Times New Roman" w:eastAsia="Calibri" w:hAnsi="Times New Roman" w:cs="Times New Roman"/>
          <w:b/>
          <w:sz w:val="28"/>
          <w:szCs w:val="28"/>
        </w:rPr>
        <w:t>УЧЕБНО-ИССЛЕДОВАТЕЛЬСКАЯ РАБОТА</w:t>
      </w:r>
    </w:p>
    <w:p w14:paraId="795F7CE3" w14:textId="77777777" w:rsidR="009D14CB" w:rsidRPr="009D14CB" w:rsidRDefault="009D14CB" w:rsidP="009D14CB">
      <w:pPr>
        <w:tabs>
          <w:tab w:val="left" w:pos="6081"/>
        </w:tabs>
        <w:spacing w:after="0" w:line="240" w:lineRule="auto"/>
        <w:jc w:val="center"/>
        <w:rPr>
          <w:rFonts w:ascii="Times New Roman" w:eastAsia="Calibri" w:hAnsi="Times New Roman" w:cs="Times New Roman"/>
          <w:b/>
          <w:sz w:val="28"/>
          <w:szCs w:val="28"/>
        </w:rPr>
      </w:pPr>
      <w:r w:rsidRPr="009D14CB">
        <w:rPr>
          <w:rFonts w:ascii="Times New Roman" w:eastAsia="Calibri" w:hAnsi="Times New Roman" w:cs="Times New Roman"/>
          <w:sz w:val="28"/>
          <w:szCs w:val="28"/>
        </w:rPr>
        <w:t xml:space="preserve">Тема: </w:t>
      </w:r>
      <w:r w:rsidRPr="009D14CB">
        <w:rPr>
          <w:rFonts w:ascii="Times New Roman" w:eastAsia="Calibri" w:hAnsi="Times New Roman" w:cs="Times New Roman"/>
          <w:b/>
          <w:sz w:val="28"/>
          <w:szCs w:val="28"/>
        </w:rPr>
        <w:t xml:space="preserve">Рационализаторское предложение по внедрению средств автоматизации на </w:t>
      </w:r>
      <w:proofErr w:type="spellStart"/>
      <w:r w:rsidRPr="009D14CB">
        <w:rPr>
          <w:rFonts w:ascii="Times New Roman" w:eastAsia="Calibri" w:hAnsi="Times New Roman" w:cs="Times New Roman"/>
          <w:b/>
          <w:sz w:val="28"/>
          <w:szCs w:val="28"/>
        </w:rPr>
        <w:t>конкректном</w:t>
      </w:r>
      <w:proofErr w:type="spellEnd"/>
      <w:r w:rsidRPr="009D14CB">
        <w:rPr>
          <w:rFonts w:ascii="Times New Roman" w:eastAsia="Calibri" w:hAnsi="Times New Roman" w:cs="Times New Roman"/>
          <w:b/>
          <w:sz w:val="28"/>
          <w:szCs w:val="28"/>
        </w:rPr>
        <w:t xml:space="preserve"> предприятии</w:t>
      </w:r>
    </w:p>
    <w:p w14:paraId="5F470966" w14:textId="77777777" w:rsidR="009D14CB" w:rsidRPr="009D14CB" w:rsidRDefault="009D14CB" w:rsidP="009D14CB">
      <w:pPr>
        <w:jc w:val="center"/>
        <w:rPr>
          <w:rFonts w:ascii="Times New Roman" w:eastAsia="Calibri" w:hAnsi="Times New Roman" w:cs="Times New Roman"/>
          <w:sz w:val="28"/>
          <w:szCs w:val="28"/>
        </w:rPr>
      </w:pPr>
    </w:p>
    <w:p w14:paraId="43406E7D" w14:textId="77777777" w:rsidR="009D14CB" w:rsidRPr="009D14CB" w:rsidRDefault="009D14CB" w:rsidP="009D14CB">
      <w:pPr>
        <w:rPr>
          <w:rFonts w:ascii="Times New Roman" w:eastAsia="Calibri" w:hAnsi="Times New Roman" w:cs="Times New Roman"/>
          <w:sz w:val="28"/>
          <w:szCs w:val="28"/>
        </w:rPr>
      </w:pPr>
    </w:p>
    <w:p w14:paraId="19DB827C" w14:textId="77777777" w:rsidR="009D14CB" w:rsidRPr="009D14CB" w:rsidRDefault="009D14CB" w:rsidP="009D14CB">
      <w:pPr>
        <w:rPr>
          <w:rFonts w:ascii="Times New Roman" w:eastAsia="Calibri" w:hAnsi="Times New Roman" w:cs="Times New Roman"/>
          <w:sz w:val="28"/>
          <w:szCs w:val="28"/>
        </w:rPr>
      </w:pPr>
    </w:p>
    <w:p w14:paraId="1529970E" w14:textId="77777777" w:rsidR="009D14CB" w:rsidRPr="009D14CB" w:rsidRDefault="009D14CB" w:rsidP="009D14CB">
      <w:pPr>
        <w:rPr>
          <w:rFonts w:ascii="Times New Roman" w:eastAsia="Calibri" w:hAnsi="Times New Roman" w:cs="Times New Roman"/>
          <w:sz w:val="28"/>
          <w:szCs w:val="28"/>
        </w:rPr>
      </w:pPr>
    </w:p>
    <w:p w14:paraId="7794BCEA" w14:textId="77777777" w:rsidR="009D14CB" w:rsidRPr="009D14CB" w:rsidRDefault="009D14CB" w:rsidP="009D14CB">
      <w:pPr>
        <w:tabs>
          <w:tab w:val="left" w:pos="6081"/>
        </w:tabs>
        <w:spacing w:after="0" w:line="240" w:lineRule="auto"/>
        <w:jc w:val="right"/>
        <w:rPr>
          <w:rFonts w:ascii="Times New Roman" w:eastAsia="Calibri" w:hAnsi="Times New Roman" w:cs="Times New Roman"/>
          <w:i/>
          <w:sz w:val="28"/>
          <w:szCs w:val="28"/>
        </w:rPr>
      </w:pPr>
      <w:r w:rsidRPr="009D14CB">
        <w:rPr>
          <w:rFonts w:ascii="Times New Roman" w:eastAsia="Calibri" w:hAnsi="Times New Roman" w:cs="Times New Roman"/>
          <w:b/>
          <w:i/>
          <w:sz w:val="28"/>
          <w:szCs w:val="28"/>
        </w:rPr>
        <w:t>Автор</w:t>
      </w:r>
      <w:r w:rsidRPr="009D14CB">
        <w:rPr>
          <w:rFonts w:ascii="Times New Roman" w:eastAsia="Calibri" w:hAnsi="Times New Roman" w:cs="Times New Roman"/>
          <w:i/>
          <w:sz w:val="28"/>
          <w:szCs w:val="28"/>
        </w:rPr>
        <w:t xml:space="preserve">: Н.В. </w:t>
      </w:r>
      <w:proofErr w:type="spellStart"/>
      <w:r w:rsidRPr="009D14CB">
        <w:rPr>
          <w:rFonts w:ascii="Times New Roman" w:eastAsia="Calibri" w:hAnsi="Times New Roman" w:cs="Times New Roman"/>
          <w:i/>
          <w:sz w:val="28"/>
          <w:szCs w:val="28"/>
        </w:rPr>
        <w:t>Харлашкин</w:t>
      </w:r>
      <w:proofErr w:type="spellEnd"/>
      <w:r w:rsidRPr="009D14CB">
        <w:rPr>
          <w:rFonts w:ascii="Times New Roman" w:eastAsia="Calibri" w:hAnsi="Times New Roman" w:cs="Times New Roman"/>
          <w:i/>
          <w:sz w:val="28"/>
          <w:szCs w:val="28"/>
        </w:rPr>
        <w:t xml:space="preserve">, студент 4 курса </w:t>
      </w:r>
    </w:p>
    <w:p w14:paraId="20204C21" w14:textId="77777777" w:rsidR="009D14CB" w:rsidRPr="009D14CB" w:rsidRDefault="009D14CB" w:rsidP="009D14CB">
      <w:pPr>
        <w:tabs>
          <w:tab w:val="left" w:pos="6081"/>
        </w:tabs>
        <w:spacing w:after="0" w:line="240" w:lineRule="auto"/>
        <w:jc w:val="right"/>
        <w:rPr>
          <w:rFonts w:ascii="Times New Roman" w:eastAsia="Calibri" w:hAnsi="Times New Roman" w:cs="Times New Roman"/>
          <w:i/>
          <w:sz w:val="28"/>
          <w:szCs w:val="28"/>
        </w:rPr>
      </w:pPr>
      <w:r w:rsidRPr="009D14CB">
        <w:rPr>
          <w:rFonts w:ascii="Times New Roman" w:eastAsia="Calibri" w:hAnsi="Times New Roman" w:cs="Times New Roman"/>
          <w:i/>
          <w:sz w:val="28"/>
          <w:szCs w:val="28"/>
        </w:rPr>
        <w:t xml:space="preserve">ЧПОУ «Газпром техникум Новый Уренгой» </w:t>
      </w:r>
    </w:p>
    <w:p w14:paraId="12154FDA" w14:textId="77777777" w:rsidR="009D14CB" w:rsidRPr="009D14CB" w:rsidRDefault="009D14CB" w:rsidP="009D14CB">
      <w:pPr>
        <w:tabs>
          <w:tab w:val="left" w:pos="6081"/>
        </w:tabs>
        <w:spacing w:after="0" w:line="240" w:lineRule="auto"/>
        <w:jc w:val="right"/>
        <w:rPr>
          <w:rFonts w:ascii="Times New Roman" w:eastAsia="Calibri" w:hAnsi="Times New Roman" w:cs="Times New Roman"/>
          <w:i/>
          <w:sz w:val="28"/>
          <w:szCs w:val="28"/>
        </w:rPr>
      </w:pPr>
      <w:r w:rsidRPr="009D14CB">
        <w:rPr>
          <w:rFonts w:ascii="Times New Roman" w:eastAsia="Calibri" w:hAnsi="Times New Roman" w:cs="Times New Roman"/>
          <w:b/>
          <w:i/>
          <w:sz w:val="28"/>
          <w:szCs w:val="28"/>
        </w:rPr>
        <w:t>Руководители</w:t>
      </w:r>
      <w:proofErr w:type="gramStart"/>
      <w:r w:rsidRPr="009D14CB">
        <w:rPr>
          <w:rFonts w:ascii="Times New Roman" w:eastAsia="Calibri" w:hAnsi="Times New Roman" w:cs="Times New Roman"/>
          <w:i/>
          <w:sz w:val="28"/>
          <w:szCs w:val="28"/>
        </w:rPr>
        <w:t xml:space="preserve"> :</w:t>
      </w:r>
      <w:proofErr w:type="gramEnd"/>
      <w:r w:rsidRPr="009D14CB">
        <w:rPr>
          <w:rFonts w:ascii="Times New Roman" w:eastAsia="Calibri" w:hAnsi="Times New Roman" w:cs="Times New Roman"/>
          <w:i/>
          <w:sz w:val="28"/>
          <w:szCs w:val="28"/>
        </w:rPr>
        <w:t xml:space="preserve"> </w:t>
      </w:r>
      <w:proofErr w:type="spellStart"/>
      <w:r w:rsidRPr="009D14CB">
        <w:rPr>
          <w:rFonts w:ascii="Times New Roman" w:eastAsia="Calibri" w:hAnsi="Times New Roman" w:cs="Times New Roman"/>
          <w:i/>
          <w:sz w:val="28"/>
          <w:szCs w:val="28"/>
        </w:rPr>
        <w:t>Е.Г.Константинова</w:t>
      </w:r>
      <w:proofErr w:type="spellEnd"/>
      <w:r w:rsidRPr="009D14CB">
        <w:rPr>
          <w:rFonts w:ascii="Times New Roman" w:eastAsia="Calibri" w:hAnsi="Times New Roman" w:cs="Times New Roman"/>
          <w:i/>
          <w:sz w:val="28"/>
          <w:szCs w:val="28"/>
        </w:rPr>
        <w:t xml:space="preserve">, </w:t>
      </w:r>
      <w:r w:rsidRPr="009D14CB">
        <w:rPr>
          <w:rFonts w:ascii="Times New Roman" w:eastAsia="Calibri" w:hAnsi="Times New Roman" w:cs="Times New Roman"/>
          <w:i/>
          <w:sz w:val="28"/>
          <w:szCs w:val="28"/>
          <w:shd w:val="clear" w:color="auto" w:fill="FFFFFF"/>
        </w:rPr>
        <w:t xml:space="preserve">канд. </w:t>
      </w:r>
      <w:proofErr w:type="spellStart"/>
      <w:r w:rsidRPr="009D14CB">
        <w:rPr>
          <w:rFonts w:ascii="Times New Roman" w:eastAsia="Calibri" w:hAnsi="Times New Roman" w:cs="Times New Roman"/>
          <w:i/>
          <w:sz w:val="28"/>
          <w:szCs w:val="28"/>
          <w:shd w:val="clear" w:color="auto" w:fill="FFFFFF"/>
        </w:rPr>
        <w:t>техн</w:t>
      </w:r>
      <w:proofErr w:type="spellEnd"/>
      <w:r w:rsidRPr="009D14CB">
        <w:rPr>
          <w:rFonts w:ascii="Times New Roman" w:eastAsia="Calibri" w:hAnsi="Times New Roman" w:cs="Times New Roman"/>
          <w:i/>
          <w:sz w:val="28"/>
          <w:szCs w:val="28"/>
          <w:shd w:val="clear" w:color="auto" w:fill="FFFFFF"/>
        </w:rPr>
        <w:t>. наук</w:t>
      </w:r>
    </w:p>
    <w:p w14:paraId="56A52B12" w14:textId="77777777" w:rsidR="009D14CB" w:rsidRPr="009D14CB" w:rsidRDefault="009D14CB" w:rsidP="009D14CB">
      <w:pPr>
        <w:tabs>
          <w:tab w:val="left" w:pos="6081"/>
        </w:tabs>
        <w:spacing w:after="0" w:line="240" w:lineRule="auto"/>
        <w:jc w:val="right"/>
        <w:rPr>
          <w:rFonts w:ascii="Times New Roman" w:eastAsia="Calibri" w:hAnsi="Times New Roman" w:cs="Times New Roman"/>
          <w:i/>
          <w:sz w:val="28"/>
          <w:szCs w:val="28"/>
        </w:rPr>
      </w:pPr>
      <w:r w:rsidRPr="009D14CB">
        <w:rPr>
          <w:rFonts w:ascii="Times New Roman" w:eastAsia="Calibri" w:hAnsi="Times New Roman" w:cs="Times New Roman"/>
          <w:i/>
          <w:sz w:val="28"/>
          <w:szCs w:val="28"/>
        </w:rPr>
        <w:t xml:space="preserve">Т.А </w:t>
      </w:r>
      <w:proofErr w:type="spellStart"/>
      <w:r w:rsidRPr="009D14CB">
        <w:rPr>
          <w:rFonts w:ascii="Times New Roman" w:eastAsia="Calibri" w:hAnsi="Times New Roman" w:cs="Times New Roman"/>
          <w:i/>
          <w:sz w:val="28"/>
          <w:szCs w:val="28"/>
        </w:rPr>
        <w:t>Меретукова</w:t>
      </w:r>
      <w:proofErr w:type="spellEnd"/>
      <w:proofErr w:type="gramStart"/>
      <w:r w:rsidRPr="009D14CB">
        <w:rPr>
          <w:rFonts w:ascii="Times New Roman" w:eastAsia="Calibri" w:hAnsi="Times New Roman" w:cs="Times New Roman"/>
          <w:i/>
          <w:sz w:val="28"/>
          <w:szCs w:val="28"/>
        </w:rPr>
        <w:t xml:space="preserve"> ,</w:t>
      </w:r>
      <w:proofErr w:type="gramEnd"/>
      <w:r w:rsidRPr="009D14CB">
        <w:rPr>
          <w:rFonts w:ascii="Times New Roman" w:eastAsia="Calibri" w:hAnsi="Times New Roman" w:cs="Times New Roman"/>
          <w:i/>
          <w:sz w:val="28"/>
          <w:szCs w:val="28"/>
        </w:rPr>
        <w:t xml:space="preserve"> </w:t>
      </w:r>
      <w:r w:rsidRPr="009D14CB">
        <w:rPr>
          <w:rFonts w:ascii="Times New Roman" w:eastAsia="Calibri" w:hAnsi="Times New Roman" w:cs="Times New Roman"/>
          <w:i/>
          <w:sz w:val="28"/>
          <w:szCs w:val="28"/>
          <w:shd w:val="clear" w:color="auto" w:fill="FFFFFF"/>
        </w:rPr>
        <w:t xml:space="preserve">канд. </w:t>
      </w:r>
      <w:proofErr w:type="spellStart"/>
      <w:r w:rsidRPr="009D14CB">
        <w:rPr>
          <w:rFonts w:ascii="Times New Roman" w:eastAsia="Calibri" w:hAnsi="Times New Roman" w:cs="Times New Roman"/>
          <w:i/>
          <w:sz w:val="28"/>
          <w:szCs w:val="28"/>
          <w:shd w:val="clear" w:color="auto" w:fill="FFFFFF"/>
        </w:rPr>
        <w:t>экон</w:t>
      </w:r>
      <w:proofErr w:type="spellEnd"/>
      <w:r w:rsidRPr="009D14CB">
        <w:rPr>
          <w:rFonts w:ascii="Times New Roman" w:eastAsia="Calibri" w:hAnsi="Times New Roman" w:cs="Times New Roman"/>
          <w:i/>
          <w:sz w:val="28"/>
          <w:szCs w:val="28"/>
          <w:shd w:val="clear" w:color="auto" w:fill="FFFFFF"/>
        </w:rPr>
        <w:t>. наук</w:t>
      </w:r>
      <w:r w:rsidRPr="009D14CB">
        <w:rPr>
          <w:rFonts w:ascii="Times New Roman" w:eastAsia="Calibri" w:hAnsi="Times New Roman" w:cs="Times New Roman"/>
          <w:i/>
          <w:sz w:val="28"/>
          <w:szCs w:val="28"/>
        </w:rPr>
        <w:t>.</w:t>
      </w:r>
    </w:p>
    <w:p w14:paraId="19723951" w14:textId="77777777" w:rsidR="009D14CB" w:rsidRPr="009D14CB" w:rsidRDefault="009D14CB" w:rsidP="009D14CB">
      <w:pPr>
        <w:spacing w:after="0" w:line="480" w:lineRule="auto"/>
        <w:jc w:val="center"/>
        <w:outlineLvl w:val="0"/>
        <w:rPr>
          <w:rFonts w:ascii="Calibri" w:eastAsia="Calibri" w:hAnsi="Calibri" w:cs="Times New Roman"/>
          <w:i/>
        </w:rPr>
      </w:pPr>
    </w:p>
    <w:p w14:paraId="4E0DA1DB" w14:textId="77777777" w:rsidR="009D14CB" w:rsidRPr="009D14CB" w:rsidRDefault="009D14CB" w:rsidP="009D14CB">
      <w:pPr>
        <w:tabs>
          <w:tab w:val="left" w:pos="6081"/>
        </w:tabs>
        <w:rPr>
          <w:rFonts w:ascii="Times New Roman" w:eastAsia="Calibri" w:hAnsi="Times New Roman" w:cs="Times New Roman"/>
          <w:sz w:val="28"/>
          <w:szCs w:val="28"/>
        </w:rPr>
      </w:pPr>
    </w:p>
    <w:p w14:paraId="7C0728B2" w14:textId="77777777" w:rsidR="009D14CB" w:rsidRPr="009D14CB" w:rsidRDefault="009D14CB" w:rsidP="009D14CB">
      <w:pPr>
        <w:tabs>
          <w:tab w:val="left" w:pos="6081"/>
        </w:tabs>
        <w:rPr>
          <w:rFonts w:ascii="Times New Roman" w:eastAsia="Calibri" w:hAnsi="Times New Roman" w:cs="Times New Roman"/>
          <w:sz w:val="28"/>
          <w:szCs w:val="28"/>
        </w:rPr>
      </w:pPr>
    </w:p>
    <w:p w14:paraId="39B12236" w14:textId="77777777" w:rsidR="009D14CB" w:rsidRPr="009D14CB" w:rsidRDefault="009D14CB" w:rsidP="009D14CB">
      <w:pPr>
        <w:tabs>
          <w:tab w:val="left" w:pos="6081"/>
        </w:tabs>
        <w:rPr>
          <w:rFonts w:ascii="Times New Roman" w:eastAsia="Calibri" w:hAnsi="Times New Roman" w:cs="Times New Roman"/>
          <w:sz w:val="28"/>
          <w:szCs w:val="28"/>
        </w:rPr>
      </w:pPr>
    </w:p>
    <w:p w14:paraId="5B7A3AAC" w14:textId="77777777" w:rsidR="009D14CB" w:rsidRPr="009D14CB" w:rsidRDefault="009D14CB" w:rsidP="009D14CB">
      <w:pPr>
        <w:tabs>
          <w:tab w:val="left" w:pos="6081"/>
        </w:tabs>
        <w:rPr>
          <w:rFonts w:ascii="Times New Roman" w:eastAsia="Calibri" w:hAnsi="Times New Roman" w:cs="Times New Roman"/>
          <w:sz w:val="28"/>
          <w:szCs w:val="28"/>
        </w:rPr>
      </w:pPr>
    </w:p>
    <w:p w14:paraId="7B29B624" w14:textId="77777777" w:rsidR="009D14CB" w:rsidRPr="009D14CB" w:rsidRDefault="009D14CB" w:rsidP="009D14CB">
      <w:pPr>
        <w:tabs>
          <w:tab w:val="left" w:pos="6081"/>
        </w:tabs>
        <w:rPr>
          <w:rFonts w:ascii="Times New Roman" w:eastAsia="Calibri" w:hAnsi="Times New Roman" w:cs="Times New Roman"/>
          <w:sz w:val="28"/>
          <w:szCs w:val="28"/>
        </w:rPr>
      </w:pPr>
    </w:p>
    <w:p w14:paraId="0A3D853B" w14:textId="77777777" w:rsidR="009D14CB" w:rsidRPr="009D14CB" w:rsidRDefault="009D14CB" w:rsidP="009D14CB">
      <w:pPr>
        <w:jc w:val="center"/>
        <w:rPr>
          <w:rFonts w:ascii="Times New Roman" w:eastAsia="Calibri" w:hAnsi="Times New Roman" w:cs="Times New Roman"/>
          <w:sz w:val="28"/>
          <w:szCs w:val="28"/>
        </w:rPr>
      </w:pPr>
      <w:r w:rsidRPr="009D14CB">
        <w:rPr>
          <w:rFonts w:ascii="Times New Roman" w:eastAsia="Calibri" w:hAnsi="Times New Roman" w:cs="Times New Roman"/>
          <w:sz w:val="28"/>
          <w:szCs w:val="28"/>
        </w:rPr>
        <w:t>Новый Уренгой 2021</w:t>
      </w:r>
    </w:p>
    <w:p w14:paraId="75A1F993" w14:textId="77777777" w:rsidR="009D14CB" w:rsidRDefault="009D14CB" w:rsidP="009169C8">
      <w:pPr>
        <w:tabs>
          <w:tab w:val="left" w:pos="6081"/>
        </w:tabs>
        <w:spacing w:after="0" w:line="240" w:lineRule="auto"/>
        <w:jc w:val="center"/>
        <w:rPr>
          <w:rFonts w:ascii="Times New Roman" w:eastAsia="Calibri" w:hAnsi="Times New Roman" w:cs="Times New Roman"/>
          <w:b/>
          <w:sz w:val="28"/>
          <w:szCs w:val="28"/>
        </w:rPr>
      </w:pPr>
      <w:bookmarkStart w:id="2" w:name="_GoBack"/>
      <w:bookmarkEnd w:id="2"/>
    </w:p>
    <w:p w14:paraId="61F07EA0" w14:textId="77777777" w:rsidR="009D14CB" w:rsidRDefault="009D14CB" w:rsidP="009169C8">
      <w:pPr>
        <w:tabs>
          <w:tab w:val="left" w:pos="6081"/>
        </w:tabs>
        <w:spacing w:after="0" w:line="240" w:lineRule="auto"/>
        <w:jc w:val="center"/>
        <w:rPr>
          <w:rFonts w:ascii="Times New Roman" w:eastAsia="Calibri" w:hAnsi="Times New Roman" w:cs="Times New Roman"/>
          <w:b/>
          <w:sz w:val="28"/>
          <w:szCs w:val="28"/>
        </w:rPr>
      </w:pPr>
    </w:p>
    <w:p w14:paraId="6236B4A3" w14:textId="77777777" w:rsidR="009D14CB" w:rsidRDefault="009D14CB" w:rsidP="009169C8">
      <w:pPr>
        <w:tabs>
          <w:tab w:val="left" w:pos="6081"/>
        </w:tabs>
        <w:spacing w:after="0" w:line="240" w:lineRule="auto"/>
        <w:jc w:val="center"/>
        <w:rPr>
          <w:rFonts w:ascii="Times New Roman" w:eastAsia="Calibri" w:hAnsi="Times New Roman" w:cs="Times New Roman"/>
          <w:b/>
          <w:sz w:val="28"/>
          <w:szCs w:val="28"/>
        </w:rPr>
      </w:pPr>
    </w:p>
    <w:p w14:paraId="0AFC216B" w14:textId="186F0D2F" w:rsidR="0009016C" w:rsidRDefault="0009016C" w:rsidP="009169C8">
      <w:pPr>
        <w:tabs>
          <w:tab w:val="left" w:pos="6081"/>
        </w:tabs>
        <w:spacing w:after="0" w:line="240" w:lineRule="auto"/>
        <w:jc w:val="center"/>
        <w:rPr>
          <w:rFonts w:ascii="Times New Roman" w:eastAsia="Calibri" w:hAnsi="Times New Roman" w:cs="Times New Roman"/>
          <w:b/>
          <w:sz w:val="28"/>
          <w:szCs w:val="28"/>
        </w:rPr>
      </w:pPr>
      <w:r w:rsidRPr="0009016C">
        <w:rPr>
          <w:rFonts w:ascii="Times New Roman" w:eastAsia="Calibri" w:hAnsi="Times New Roman" w:cs="Times New Roman"/>
          <w:b/>
          <w:sz w:val="28"/>
          <w:szCs w:val="28"/>
        </w:rPr>
        <w:lastRenderedPageBreak/>
        <w:t xml:space="preserve">Рационализаторское предложение по внедрению средств автоматизации на </w:t>
      </w:r>
      <w:proofErr w:type="spellStart"/>
      <w:r w:rsidRPr="0009016C">
        <w:rPr>
          <w:rFonts w:ascii="Times New Roman" w:eastAsia="Calibri" w:hAnsi="Times New Roman" w:cs="Times New Roman"/>
          <w:b/>
          <w:sz w:val="28"/>
          <w:szCs w:val="28"/>
        </w:rPr>
        <w:t>конкректном</w:t>
      </w:r>
      <w:proofErr w:type="spellEnd"/>
      <w:r w:rsidRPr="0009016C">
        <w:rPr>
          <w:rFonts w:ascii="Times New Roman" w:eastAsia="Calibri" w:hAnsi="Times New Roman" w:cs="Times New Roman"/>
          <w:b/>
          <w:sz w:val="28"/>
          <w:szCs w:val="28"/>
        </w:rPr>
        <w:t xml:space="preserve"> предприятии</w:t>
      </w:r>
    </w:p>
    <w:p w14:paraId="4844CB96" w14:textId="77777777" w:rsidR="0009016C" w:rsidRDefault="0009016C" w:rsidP="0009016C">
      <w:pPr>
        <w:tabs>
          <w:tab w:val="left" w:pos="6081"/>
        </w:tabs>
        <w:spacing w:after="0" w:line="240" w:lineRule="auto"/>
        <w:jc w:val="right"/>
        <w:rPr>
          <w:rFonts w:ascii="Times New Roman" w:eastAsia="Calibri" w:hAnsi="Times New Roman" w:cs="Times New Roman"/>
          <w:b/>
          <w:sz w:val="28"/>
          <w:szCs w:val="28"/>
        </w:rPr>
      </w:pPr>
    </w:p>
    <w:p w14:paraId="6EB07437" w14:textId="537EF333" w:rsidR="0009016C" w:rsidRPr="0009016C" w:rsidRDefault="0009016C" w:rsidP="0009016C">
      <w:pPr>
        <w:tabs>
          <w:tab w:val="left" w:pos="6081"/>
        </w:tabs>
        <w:spacing w:after="0" w:line="240" w:lineRule="auto"/>
        <w:jc w:val="right"/>
        <w:rPr>
          <w:rFonts w:ascii="Times New Roman" w:eastAsia="Calibri" w:hAnsi="Times New Roman" w:cs="Times New Roman"/>
          <w:i/>
          <w:sz w:val="28"/>
          <w:szCs w:val="28"/>
        </w:rPr>
      </w:pPr>
      <w:r w:rsidRPr="0009016C">
        <w:rPr>
          <w:rFonts w:ascii="Times New Roman" w:eastAsia="Calibri" w:hAnsi="Times New Roman" w:cs="Times New Roman"/>
          <w:b/>
          <w:i/>
          <w:sz w:val="28"/>
          <w:szCs w:val="28"/>
        </w:rPr>
        <w:t>Автор</w:t>
      </w:r>
      <w:r w:rsidRPr="0009016C">
        <w:rPr>
          <w:rFonts w:ascii="Times New Roman" w:eastAsia="Calibri" w:hAnsi="Times New Roman" w:cs="Times New Roman"/>
          <w:i/>
          <w:sz w:val="28"/>
          <w:szCs w:val="28"/>
        </w:rPr>
        <w:t xml:space="preserve">: Н.В. </w:t>
      </w:r>
      <w:proofErr w:type="spellStart"/>
      <w:r w:rsidRPr="0009016C">
        <w:rPr>
          <w:rFonts w:ascii="Times New Roman" w:eastAsia="Calibri" w:hAnsi="Times New Roman" w:cs="Times New Roman"/>
          <w:i/>
          <w:sz w:val="28"/>
          <w:szCs w:val="28"/>
        </w:rPr>
        <w:t>Харлашкин</w:t>
      </w:r>
      <w:proofErr w:type="spellEnd"/>
      <w:r w:rsidRPr="0009016C">
        <w:rPr>
          <w:rFonts w:ascii="Times New Roman" w:eastAsia="Calibri" w:hAnsi="Times New Roman" w:cs="Times New Roman"/>
          <w:i/>
          <w:sz w:val="28"/>
          <w:szCs w:val="28"/>
        </w:rPr>
        <w:t xml:space="preserve">, студент 4 курса </w:t>
      </w:r>
    </w:p>
    <w:p w14:paraId="1E887D31" w14:textId="02676449" w:rsidR="0009016C" w:rsidRPr="0009016C" w:rsidRDefault="0009016C" w:rsidP="0009016C">
      <w:pPr>
        <w:tabs>
          <w:tab w:val="left" w:pos="6081"/>
        </w:tabs>
        <w:spacing w:after="0" w:line="240" w:lineRule="auto"/>
        <w:jc w:val="right"/>
        <w:rPr>
          <w:rFonts w:ascii="Times New Roman" w:eastAsia="Calibri" w:hAnsi="Times New Roman" w:cs="Times New Roman"/>
          <w:i/>
          <w:sz w:val="28"/>
          <w:szCs w:val="28"/>
        </w:rPr>
      </w:pPr>
      <w:r w:rsidRPr="0009016C">
        <w:rPr>
          <w:rFonts w:ascii="Times New Roman" w:eastAsia="Calibri" w:hAnsi="Times New Roman" w:cs="Times New Roman"/>
          <w:i/>
          <w:sz w:val="28"/>
          <w:szCs w:val="28"/>
        </w:rPr>
        <w:t xml:space="preserve">ЧПОУ «Газпром техникум Новый Уренгой» </w:t>
      </w:r>
    </w:p>
    <w:p w14:paraId="49250761" w14:textId="753789DA" w:rsidR="0009016C" w:rsidRPr="0009016C" w:rsidRDefault="0009016C" w:rsidP="0009016C">
      <w:pPr>
        <w:tabs>
          <w:tab w:val="left" w:pos="6081"/>
        </w:tabs>
        <w:spacing w:after="0" w:line="240" w:lineRule="auto"/>
        <w:jc w:val="right"/>
        <w:rPr>
          <w:rFonts w:ascii="Times New Roman" w:eastAsia="Calibri" w:hAnsi="Times New Roman" w:cs="Times New Roman"/>
          <w:i/>
          <w:sz w:val="28"/>
          <w:szCs w:val="28"/>
        </w:rPr>
      </w:pPr>
      <w:r w:rsidRPr="0009016C">
        <w:rPr>
          <w:rFonts w:ascii="Times New Roman" w:eastAsia="Calibri" w:hAnsi="Times New Roman" w:cs="Times New Roman"/>
          <w:b/>
          <w:i/>
          <w:sz w:val="28"/>
          <w:szCs w:val="28"/>
        </w:rPr>
        <w:t>Руководители</w:t>
      </w:r>
      <w:proofErr w:type="gramStart"/>
      <w:r w:rsidRPr="0009016C">
        <w:rPr>
          <w:rFonts w:ascii="Times New Roman" w:eastAsia="Calibri" w:hAnsi="Times New Roman" w:cs="Times New Roman"/>
          <w:i/>
          <w:sz w:val="28"/>
          <w:szCs w:val="28"/>
        </w:rPr>
        <w:t xml:space="preserve"> :</w:t>
      </w:r>
      <w:proofErr w:type="gramEnd"/>
      <w:r w:rsidRPr="0009016C">
        <w:rPr>
          <w:rFonts w:ascii="Times New Roman" w:eastAsia="Calibri" w:hAnsi="Times New Roman" w:cs="Times New Roman"/>
          <w:i/>
          <w:sz w:val="28"/>
          <w:szCs w:val="28"/>
        </w:rPr>
        <w:t xml:space="preserve"> </w:t>
      </w:r>
      <w:proofErr w:type="spellStart"/>
      <w:r w:rsidRPr="0009016C">
        <w:rPr>
          <w:rFonts w:ascii="Times New Roman" w:eastAsia="Calibri" w:hAnsi="Times New Roman" w:cs="Times New Roman"/>
          <w:i/>
          <w:sz w:val="28"/>
          <w:szCs w:val="28"/>
        </w:rPr>
        <w:t>Е.Г.Константинова</w:t>
      </w:r>
      <w:proofErr w:type="spellEnd"/>
      <w:r w:rsidRPr="0009016C">
        <w:rPr>
          <w:rFonts w:ascii="Times New Roman" w:eastAsia="Calibri" w:hAnsi="Times New Roman" w:cs="Times New Roman"/>
          <w:i/>
          <w:sz w:val="28"/>
          <w:szCs w:val="28"/>
        </w:rPr>
        <w:t xml:space="preserve">, </w:t>
      </w:r>
      <w:r w:rsidRPr="0009016C">
        <w:rPr>
          <w:rFonts w:ascii="Times New Roman" w:hAnsi="Times New Roman" w:cs="Times New Roman"/>
          <w:i/>
          <w:sz w:val="28"/>
          <w:szCs w:val="28"/>
          <w:shd w:val="clear" w:color="auto" w:fill="FFFFFF"/>
        </w:rPr>
        <w:t xml:space="preserve">канд. </w:t>
      </w:r>
      <w:proofErr w:type="spellStart"/>
      <w:r w:rsidRPr="0009016C">
        <w:rPr>
          <w:rFonts w:ascii="Times New Roman" w:hAnsi="Times New Roman" w:cs="Times New Roman"/>
          <w:i/>
          <w:sz w:val="28"/>
          <w:szCs w:val="28"/>
          <w:shd w:val="clear" w:color="auto" w:fill="FFFFFF"/>
        </w:rPr>
        <w:t>техн</w:t>
      </w:r>
      <w:proofErr w:type="spellEnd"/>
      <w:r w:rsidRPr="0009016C">
        <w:rPr>
          <w:rFonts w:ascii="Times New Roman" w:hAnsi="Times New Roman" w:cs="Times New Roman"/>
          <w:i/>
          <w:sz w:val="28"/>
          <w:szCs w:val="28"/>
          <w:shd w:val="clear" w:color="auto" w:fill="FFFFFF"/>
        </w:rPr>
        <w:t>. наук</w:t>
      </w:r>
    </w:p>
    <w:p w14:paraId="2C99036F" w14:textId="77777777" w:rsidR="0009016C" w:rsidRPr="0009016C" w:rsidRDefault="0009016C" w:rsidP="0009016C">
      <w:pPr>
        <w:tabs>
          <w:tab w:val="left" w:pos="6081"/>
        </w:tabs>
        <w:spacing w:after="0" w:line="240" w:lineRule="auto"/>
        <w:jc w:val="right"/>
        <w:rPr>
          <w:rFonts w:ascii="Times New Roman" w:eastAsia="Calibri" w:hAnsi="Times New Roman" w:cs="Times New Roman"/>
          <w:i/>
          <w:sz w:val="28"/>
          <w:szCs w:val="28"/>
        </w:rPr>
      </w:pPr>
      <w:r w:rsidRPr="0009016C">
        <w:rPr>
          <w:rFonts w:ascii="Times New Roman" w:eastAsia="Calibri" w:hAnsi="Times New Roman" w:cs="Times New Roman"/>
          <w:i/>
          <w:sz w:val="28"/>
          <w:szCs w:val="28"/>
        </w:rPr>
        <w:t xml:space="preserve">Т.А </w:t>
      </w:r>
      <w:proofErr w:type="spellStart"/>
      <w:r w:rsidRPr="0009016C">
        <w:rPr>
          <w:rFonts w:ascii="Times New Roman" w:eastAsia="Calibri" w:hAnsi="Times New Roman" w:cs="Times New Roman"/>
          <w:i/>
          <w:sz w:val="28"/>
          <w:szCs w:val="28"/>
        </w:rPr>
        <w:t>Меретукова</w:t>
      </w:r>
      <w:proofErr w:type="spellEnd"/>
      <w:proofErr w:type="gramStart"/>
      <w:r w:rsidRPr="0009016C">
        <w:rPr>
          <w:rFonts w:ascii="Times New Roman" w:eastAsia="Calibri" w:hAnsi="Times New Roman" w:cs="Times New Roman"/>
          <w:i/>
          <w:sz w:val="28"/>
          <w:szCs w:val="28"/>
        </w:rPr>
        <w:t xml:space="preserve"> ,</w:t>
      </w:r>
      <w:proofErr w:type="gramEnd"/>
      <w:r w:rsidRPr="0009016C">
        <w:rPr>
          <w:rFonts w:ascii="Times New Roman" w:eastAsia="Calibri" w:hAnsi="Times New Roman" w:cs="Times New Roman"/>
          <w:i/>
          <w:sz w:val="28"/>
          <w:szCs w:val="28"/>
        </w:rPr>
        <w:t xml:space="preserve"> </w:t>
      </w:r>
      <w:r w:rsidRPr="0009016C">
        <w:rPr>
          <w:rFonts w:ascii="Times New Roman" w:hAnsi="Times New Roman" w:cs="Times New Roman"/>
          <w:i/>
          <w:sz w:val="28"/>
          <w:szCs w:val="28"/>
          <w:shd w:val="clear" w:color="auto" w:fill="FFFFFF"/>
        </w:rPr>
        <w:t xml:space="preserve">канд. </w:t>
      </w:r>
      <w:proofErr w:type="spellStart"/>
      <w:r w:rsidRPr="0009016C">
        <w:rPr>
          <w:rFonts w:ascii="Times New Roman" w:hAnsi="Times New Roman" w:cs="Times New Roman"/>
          <w:i/>
          <w:sz w:val="28"/>
          <w:szCs w:val="28"/>
          <w:shd w:val="clear" w:color="auto" w:fill="FFFFFF"/>
        </w:rPr>
        <w:t>экон</w:t>
      </w:r>
      <w:proofErr w:type="spellEnd"/>
      <w:r w:rsidRPr="0009016C">
        <w:rPr>
          <w:rFonts w:ascii="Times New Roman" w:hAnsi="Times New Roman" w:cs="Times New Roman"/>
          <w:i/>
          <w:sz w:val="28"/>
          <w:szCs w:val="28"/>
          <w:shd w:val="clear" w:color="auto" w:fill="FFFFFF"/>
        </w:rPr>
        <w:t>. наук</w:t>
      </w:r>
      <w:r w:rsidRPr="0009016C">
        <w:rPr>
          <w:rFonts w:ascii="Times New Roman" w:eastAsia="Calibri" w:hAnsi="Times New Roman" w:cs="Times New Roman"/>
          <w:i/>
          <w:sz w:val="28"/>
          <w:szCs w:val="28"/>
        </w:rPr>
        <w:t>.</w:t>
      </w:r>
    </w:p>
    <w:p w14:paraId="665A72D5" w14:textId="36F44CAA" w:rsidR="0009016C" w:rsidRPr="0009016C" w:rsidRDefault="0009016C" w:rsidP="0009016C">
      <w:pPr>
        <w:spacing w:after="0" w:line="480" w:lineRule="auto"/>
        <w:jc w:val="center"/>
        <w:outlineLvl w:val="0"/>
        <w:rPr>
          <w:i/>
        </w:rPr>
      </w:pPr>
    </w:p>
    <w:bookmarkEnd w:id="0"/>
    <w:p w14:paraId="5813916E" w14:textId="1051F3D9" w:rsidR="001C2BCD" w:rsidRPr="00CC268B" w:rsidRDefault="001C2BCD" w:rsidP="00CC268B">
      <w:pPr>
        <w:spacing w:after="0" w:line="240" w:lineRule="auto"/>
        <w:ind w:firstLine="709"/>
        <w:jc w:val="both"/>
        <w:rPr>
          <w:rFonts w:ascii="Times New Roman" w:hAnsi="Times New Roman" w:cs="Times New Roman"/>
          <w:sz w:val="28"/>
          <w:szCs w:val="28"/>
        </w:rPr>
      </w:pPr>
      <w:r w:rsidRPr="00CC268B">
        <w:rPr>
          <w:rFonts w:ascii="Times New Roman" w:hAnsi="Times New Roman" w:cs="Times New Roman"/>
          <w:sz w:val="28"/>
          <w:szCs w:val="28"/>
        </w:rPr>
        <w:t xml:space="preserve">В статье рассмотрены вопросы </w:t>
      </w:r>
      <w:proofErr w:type="gramStart"/>
      <w:r w:rsidRPr="00CC268B">
        <w:rPr>
          <w:rFonts w:ascii="Times New Roman" w:hAnsi="Times New Roman" w:cs="Times New Roman"/>
          <w:sz w:val="28"/>
          <w:szCs w:val="28"/>
        </w:rPr>
        <w:t>эффективности системы автоматического регулирования слива дренажной воды</w:t>
      </w:r>
      <w:proofErr w:type="gramEnd"/>
      <w:r w:rsidRPr="00CC268B">
        <w:rPr>
          <w:rFonts w:ascii="Times New Roman" w:hAnsi="Times New Roman" w:cs="Times New Roman"/>
          <w:sz w:val="28"/>
          <w:szCs w:val="28"/>
        </w:rPr>
        <w:t xml:space="preserve"> из абсорбера на газоконденсатном промысле. Представлены расчёты надёжности предлагаемой и текущей систем, а также выведен экономический эффект от внедрения рационализаторского предложения. Сделан вывод, рассмотрен принцип </w:t>
      </w:r>
      <w:proofErr w:type="gramStart"/>
      <w:r w:rsidRPr="00CC268B">
        <w:rPr>
          <w:rFonts w:ascii="Times New Roman" w:hAnsi="Times New Roman" w:cs="Times New Roman"/>
          <w:sz w:val="28"/>
          <w:szCs w:val="28"/>
        </w:rPr>
        <w:t>регулирования системы автоматического регулирования слива дренажной воды</w:t>
      </w:r>
      <w:proofErr w:type="gramEnd"/>
      <w:r w:rsidRPr="00CC268B">
        <w:rPr>
          <w:rFonts w:ascii="Times New Roman" w:hAnsi="Times New Roman" w:cs="Times New Roman"/>
          <w:sz w:val="28"/>
          <w:szCs w:val="28"/>
        </w:rPr>
        <w:t>.</w:t>
      </w:r>
    </w:p>
    <w:bookmarkEnd w:id="1"/>
    <w:p w14:paraId="4DA746E2" w14:textId="35D9A46B" w:rsidR="005D1030" w:rsidRPr="00CC268B" w:rsidRDefault="005D1030" w:rsidP="00CC268B">
      <w:pPr>
        <w:spacing w:after="0" w:line="240" w:lineRule="auto"/>
        <w:jc w:val="both"/>
        <w:rPr>
          <w:rFonts w:ascii="Times New Roman" w:hAnsi="Times New Roman" w:cs="Times New Roman"/>
          <w:sz w:val="28"/>
          <w:szCs w:val="28"/>
        </w:rPr>
      </w:pPr>
      <w:r w:rsidRPr="00CC268B">
        <w:rPr>
          <w:rFonts w:ascii="Times New Roman" w:hAnsi="Times New Roman" w:cs="Times New Roman"/>
          <w:bCs/>
          <w:sz w:val="28"/>
          <w:szCs w:val="28"/>
        </w:rPr>
        <w:t>Цель</w:t>
      </w:r>
      <w:r w:rsidRPr="00CC268B">
        <w:rPr>
          <w:rFonts w:ascii="Times New Roman" w:hAnsi="Times New Roman" w:cs="Times New Roman"/>
          <w:sz w:val="28"/>
          <w:szCs w:val="28"/>
        </w:rPr>
        <w:t>: изучить процесс слива дренажной воды. Решить поставленную производственную проблему.</w:t>
      </w:r>
    </w:p>
    <w:p w14:paraId="25573514" w14:textId="01764F56" w:rsidR="005D1030" w:rsidRPr="00CC268B" w:rsidRDefault="005D1030" w:rsidP="00CC268B">
      <w:pPr>
        <w:spacing w:after="0" w:line="240" w:lineRule="auto"/>
        <w:jc w:val="both"/>
        <w:rPr>
          <w:rFonts w:ascii="Times New Roman" w:hAnsi="Times New Roman" w:cs="Times New Roman"/>
          <w:sz w:val="28"/>
          <w:szCs w:val="28"/>
        </w:rPr>
      </w:pPr>
      <w:r w:rsidRPr="00CC268B">
        <w:rPr>
          <w:rFonts w:ascii="Times New Roman" w:hAnsi="Times New Roman" w:cs="Times New Roman"/>
          <w:bCs/>
          <w:sz w:val="28"/>
          <w:szCs w:val="28"/>
        </w:rPr>
        <w:t>Задачи</w:t>
      </w:r>
      <w:r w:rsidRPr="00CC268B">
        <w:rPr>
          <w:rFonts w:ascii="Times New Roman" w:hAnsi="Times New Roman" w:cs="Times New Roman"/>
          <w:sz w:val="28"/>
          <w:szCs w:val="28"/>
        </w:rPr>
        <w:t xml:space="preserve">: </w:t>
      </w:r>
    </w:p>
    <w:p w14:paraId="1D9C061A" w14:textId="0C034584" w:rsidR="005D1030" w:rsidRPr="00CC268B" w:rsidRDefault="005D1030" w:rsidP="00CC268B">
      <w:pPr>
        <w:pStyle w:val="a3"/>
        <w:numPr>
          <w:ilvl w:val="0"/>
          <w:numId w:val="1"/>
        </w:numPr>
        <w:spacing w:line="240" w:lineRule="auto"/>
        <w:ind w:left="0" w:firstLine="709"/>
        <w:rPr>
          <w:rFonts w:eastAsiaTheme="minorHAnsi"/>
          <w:color w:val="auto"/>
        </w:rPr>
      </w:pPr>
      <w:r w:rsidRPr="00CC268B">
        <w:rPr>
          <w:rFonts w:eastAsiaTheme="minorHAnsi"/>
          <w:color w:val="auto"/>
        </w:rPr>
        <w:t>Изучить материал по данной теме</w:t>
      </w:r>
      <w:r w:rsidR="0009016C" w:rsidRPr="00CC268B">
        <w:rPr>
          <w:rFonts w:eastAsiaTheme="minorHAnsi"/>
          <w:color w:val="auto"/>
        </w:rPr>
        <w:t>.</w:t>
      </w:r>
    </w:p>
    <w:p w14:paraId="05A2D204" w14:textId="198C0235" w:rsidR="005D1030" w:rsidRPr="00CC268B" w:rsidRDefault="005D1030" w:rsidP="00CC268B">
      <w:pPr>
        <w:pStyle w:val="a3"/>
        <w:numPr>
          <w:ilvl w:val="0"/>
          <w:numId w:val="1"/>
        </w:numPr>
        <w:spacing w:line="240" w:lineRule="auto"/>
        <w:ind w:left="0" w:firstLine="709"/>
        <w:rPr>
          <w:rFonts w:eastAsiaTheme="minorHAnsi"/>
          <w:color w:val="auto"/>
        </w:rPr>
      </w:pPr>
      <w:r w:rsidRPr="00CC268B">
        <w:rPr>
          <w:rFonts w:eastAsiaTheme="minorHAnsi"/>
          <w:color w:val="auto"/>
        </w:rPr>
        <w:t>Произвести постановку условий</w:t>
      </w:r>
      <w:r w:rsidR="0009016C" w:rsidRPr="00CC268B">
        <w:rPr>
          <w:rFonts w:eastAsiaTheme="minorHAnsi"/>
          <w:color w:val="auto"/>
        </w:rPr>
        <w:t>.</w:t>
      </w:r>
    </w:p>
    <w:p w14:paraId="0AF34C28" w14:textId="6EB26338" w:rsidR="005D1030" w:rsidRPr="00CC268B" w:rsidRDefault="005D1030" w:rsidP="00CC268B">
      <w:pPr>
        <w:pStyle w:val="a3"/>
        <w:numPr>
          <w:ilvl w:val="0"/>
          <w:numId w:val="1"/>
        </w:numPr>
        <w:spacing w:line="240" w:lineRule="auto"/>
        <w:ind w:left="0" w:firstLine="709"/>
        <w:rPr>
          <w:rFonts w:eastAsiaTheme="minorHAnsi"/>
          <w:color w:val="auto"/>
        </w:rPr>
      </w:pPr>
      <w:r w:rsidRPr="00CC268B">
        <w:rPr>
          <w:rFonts w:eastAsiaTheme="minorHAnsi"/>
          <w:color w:val="auto"/>
        </w:rPr>
        <w:t>Решить производственную задачу по данной теме</w:t>
      </w:r>
      <w:r w:rsidR="0009016C" w:rsidRPr="00CC268B">
        <w:rPr>
          <w:rFonts w:eastAsiaTheme="minorHAnsi"/>
          <w:color w:val="auto"/>
        </w:rPr>
        <w:t>.</w:t>
      </w:r>
    </w:p>
    <w:p w14:paraId="7CF76CAD" w14:textId="34064D96" w:rsidR="005D1030" w:rsidRPr="00CC268B" w:rsidRDefault="005D1030" w:rsidP="00CC268B">
      <w:pPr>
        <w:pStyle w:val="a3"/>
        <w:numPr>
          <w:ilvl w:val="0"/>
          <w:numId w:val="1"/>
        </w:numPr>
        <w:spacing w:line="240" w:lineRule="auto"/>
        <w:ind w:left="0" w:firstLine="709"/>
        <w:rPr>
          <w:rFonts w:eastAsiaTheme="minorHAnsi"/>
          <w:color w:val="auto"/>
        </w:rPr>
      </w:pPr>
      <w:r w:rsidRPr="00CC268B">
        <w:rPr>
          <w:rFonts w:eastAsiaTheme="minorHAnsi"/>
          <w:color w:val="auto"/>
        </w:rPr>
        <w:t>Сделать вывод</w:t>
      </w:r>
      <w:r w:rsidR="001C2BCD" w:rsidRPr="00CC268B">
        <w:rPr>
          <w:rFonts w:eastAsiaTheme="minorHAnsi"/>
          <w:color w:val="auto"/>
        </w:rPr>
        <w:t>.</w:t>
      </w:r>
    </w:p>
    <w:p w14:paraId="3914F5EE" w14:textId="13D2180E" w:rsidR="005D1030" w:rsidRPr="00CC268B" w:rsidRDefault="005D1030" w:rsidP="00CC268B">
      <w:pPr>
        <w:spacing w:after="0" w:line="240" w:lineRule="auto"/>
        <w:jc w:val="both"/>
        <w:rPr>
          <w:rFonts w:ascii="Times New Roman" w:hAnsi="Times New Roman" w:cs="Times New Roman"/>
          <w:sz w:val="28"/>
          <w:szCs w:val="28"/>
        </w:rPr>
      </w:pPr>
      <w:r w:rsidRPr="00CC268B">
        <w:rPr>
          <w:rFonts w:ascii="Times New Roman" w:hAnsi="Times New Roman" w:cs="Times New Roman"/>
          <w:bCs/>
          <w:sz w:val="28"/>
          <w:szCs w:val="28"/>
        </w:rPr>
        <w:t>Объект исследования</w:t>
      </w:r>
      <w:r w:rsidRPr="00CC268B">
        <w:rPr>
          <w:rFonts w:ascii="Times New Roman" w:hAnsi="Times New Roman" w:cs="Times New Roman"/>
          <w:sz w:val="28"/>
          <w:szCs w:val="28"/>
        </w:rPr>
        <w:t>: САР.</w:t>
      </w:r>
    </w:p>
    <w:p w14:paraId="79F2E39F" w14:textId="7DF18981" w:rsidR="005D1030" w:rsidRPr="00CC268B" w:rsidRDefault="005D1030" w:rsidP="00CC268B">
      <w:pPr>
        <w:spacing w:after="0" w:line="240" w:lineRule="auto"/>
        <w:jc w:val="both"/>
        <w:rPr>
          <w:rFonts w:ascii="Times New Roman" w:hAnsi="Times New Roman" w:cs="Times New Roman"/>
          <w:sz w:val="28"/>
          <w:szCs w:val="28"/>
        </w:rPr>
      </w:pPr>
      <w:r w:rsidRPr="00CC268B">
        <w:rPr>
          <w:rFonts w:ascii="Times New Roman" w:hAnsi="Times New Roman" w:cs="Times New Roman"/>
          <w:bCs/>
          <w:sz w:val="28"/>
          <w:szCs w:val="28"/>
        </w:rPr>
        <w:t>Предмет исследования</w:t>
      </w:r>
      <w:r w:rsidRPr="00CC268B">
        <w:rPr>
          <w:rFonts w:ascii="Times New Roman" w:hAnsi="Times New Roman" w:cs="Times New Roman"/>
          <w:sz w:val="28"/>
          <w:szCs w:val="28"/>
        </w:rPr>
        <w:t>: САР слива дренажной воды.</w:t>
      </w:r>
    </w:p>
    <w:p w14:paraId="534337DA" w14:textId="77777777" w:rsidR="005D1030" w:rsidRPr="00CC268B" w:rsidRDefault="005D1030" w:rsidP="00CC268B">
      <w:pPr>
        <w:spacing w:after="0" w:line="240" w:lineRule="auto"/>
        <w:ind w:firstLine="720"/>
        <w:jc w:val="both"/>
        <w:rPr>
          <w:rFonts w:ascii="Times New Roman" w:hAnsi="Times New Roman" w:cs="Times New Roman"/>
          <w:sz w:val="28"/>
          <w:szCs w:val="28"/>
        </w:rPr>
      </w:pPr>
      <w:r w:rsidRPr="00CC268B">
        <w:rPr>
          <w:rFonts w:ascii="Times New Roman" w:hAnsi="Times New Roman" w:cs="Times New Roman"/>
          <w:sz w:val="28"/>
          <w:szCs w:val="28"/>
        </w:rPr>
        <w:t xml:space="preserve">Современная теория автоматического регулирования является основной частью теории управления. Система автоматического регулирования состоит из регулируемого объекта и элементов управления, которые воздействуют на объект при изменении одной или нескольких регулируемых переменных. Под влиянием входных сигналов (управления или возмущения), изменяются регулируемые  переменные.  Цель  же  регулирования заключается  в формировании таких законов, при которых выходные регулируемые переменные мало отличались бы от требуемых значений. Решение данной задачи во многих случаях осложняется наличием случайных возмущений (помех). При этом необходимо выбирать такой закон регулирования, при котором сигналы управления проходили бы через систему с малыми искажениями, а сигналы шума практически не пропускались. </w:t>
      </w:r>
    </w:p>
    <w:p w14:paraId="54C28B1F" w14:textId="77777777" w:rsidR="005D1030" w:rsidRPr="00CC268B" w:rsidRDefault="005D1030" w:rsidP="00CC268B">
      <w:pPr>
        <w:spacing w:after="0" w:line="240" w:lineRule="auto"/>
        <w:ind w:firstLine="720"/>
        <w:jc w:val="both"/>
        <w:rPr>
          <w:rFonts w:ascii="Times New Roman" w:hAnsi="Times New Roman" w:cs="Times New Roman"/>
          <w:sz w:val="28"/>
          <w:szCs w:val="28"/>
        </w:rPr>
      </w:pPr>
      <w:r w:rsidRPr="00CC268B">
        <w:rPr>
          <w:rFonts w:ascii="Times New Roman" w:hAnsi="Times New Roman" w:cs="Times New Roman"/>
          <w:sz w:val="28"/>
          <w:szCs w:val="28"/>
        </w:rPr>
        <w:t>Теория автоматического регулирования прошла значительный путь своего развития. На начальном этапе были созданы методы анализа устойчивости, качества и точности регулирования непрерывных линейных систем. Затем получили развитие методы анализа дискретных и дискретно-непрерывных систем. Можно отметить, что способы расчета непрерывных систем базируются на частотных методах, а расчета дискретных и дискретно-непрерывных — на методах z-преобразования.</w:t>
      </w:r>
    </w:p>
    <w:p w14:paraId="466017CD" w14:textId="77777777" w:rsidR="005D1030" w:rsidRPr="00CC268B" w:rsidRDefault="005D1030" w:rsidP="00CC268B">
      <w:pPr>
        <w:spacing w:after="0" w:line="240" w:lineRule="auto"/>
        <w:ind w:firstLine="720"/>
        <w:jc w:val="both"/>
        <w:rPr>
          <w:rFonts w:ascii="Times New Roman" w:hAnsi="Times New Roman" w:cs="Times New Roman"/>
          <w:sz w:val="28"/>
          <w:szCs w:val="28"/>
        </w:rPr>
      </w:pPr>
      <w:r w:rsidRPr="00CC268B">
        <w:rPr>
          <w:rFonts w:ascii="Times New Roman" w:hAnsi="Times New Roman" w:cs="Times New Roman"/>
          <w:sz w:val="28"/>
          <w:szCs w:val="28"/>
        </w:rPr>
        <w:lastRenderedPageBreak/>
        <w:t>В настоящее время развиваются методы анализа нелинейных систем автоматического регулирования. Нарушение принципа суперпозиции в не</w:t>
      </w:r>
      <w:r w:rsidRPr="00CC268B">
        <w:rPr>
          <w:rFonts w:ascii="Times New Roman" w:hAnsi="Times New Roman" w:cs="Times New Roman"/>
          <w:sz w:val="28"/>
          <w:szCs w:val="28"/>
        </w:rPr>
        <w:softHyphen/>
        <w:t>линейных системах, наличие целого ряда чередующихся (в зависимости от воздействия) режимов устойчивого, неустойчивого движений и автоколебаний затрудняют их анализ. Еще с большими трудностями встречается проектировщик при расчете экстремальных и самонастраивающихся систем регулирования.</w:t>
      </w:r>
    </w:p>
    <w:p w14:paraId="28E61014" w14:textId="7DD34B93" w:rsidR="001D2887" w:rsidRPr="00CC268B" w:rsidRDefault="001D2887" w:rsidP="00CC268B">
      <w:pPr>
        <w:tabs>
          <w:tab w:val="left" w:pos="5505"/>
        </w:tabs>
        <w:spacing w:after="0" w:line="240" w:lineRule="auto"/>
        <w:ind w:firstLine="720"/>
        <w:jc w:val="both"/>
        <w:rPr>
          <w:rFonts w:ascii="Times New Roman" w:hAnsi="Times New Roman" w:cs="Times New Roman"/>
          <w:sz w:val="28"/>
          <w:szCs w:val="28"/>
        </w:rPr>
      </w:pPr>
      <w:r w:rsidRPr="00CC268B">
        <w:rPr>
          <w:rFonts w:ascii="Times New Roman" w:hAnsi="Times New Roman" w:cs="Times New Roman"/>
          <w:sz w:val="28"/>
          <w:szCs w:val="28"/>
        </w:rPr>
        <w:t xml:space="preserve">Принцип работы схемы следующий: </w:t>
      </w:r>
      <w:proofErr w:type="spellStart"/>
      <w:r w:rsidRPr="00CC268B">
        <w:rPr>
          <w:rFonts w:ascii="Times New Roman" w:hAnsi="Times New Roman" w:cs="Times New Roman"/>
          <w:sz w:val="28"/>
          <w:szCs w:val="28"/>
        </w:rPr>
        <w:t>пневмоцилиндр</w:t>
      </w:r>
      <w:proofErr w:type="spellEnd"/>
      <w:r w:rsidRPr="00CC268B">
        <w:rPr>
          <w:rFonts w:ascii="Times New Roman" w:hAnsi="Times New Roman" w:cs="Times New Roman"/>
          <w:sz w:val="28"/>
          <w:szCs w:val="28"/>
        </w:rPr>
        <w:t xml:space="preserve"> 1.0 </w:t>
      </w:r>
      <w:proofErr w:type="gramStart"/>
      <w:r w:rsidRPr="00CC268B">
        <w:rPr>
          <w:rFonts w:ascii="Times New Roman" w:hAnsi="Times New Roman" w:cs="Times New Roman"/>
          <w:sz w:val="28"/>
          <w:szCs w:val="28"/>
        </w:rPr>
        <w:t>представляет из себя</w:t>
      </w:r>
      <w:proofErr w:type="gramEnd"/>
      <w:r w:rsidRPr="00CC268B">
        <w:rPr>
          <w:rFonts w:ascii="Times New Roman" w:hAnsi="Times New Roman" w:cs="Times New Roman"/>
          <w:sz w:val="28"/>
          <w:szCs w:val="28"/>
        </w:rPr>
        <w:t xml:space="preserve"> клапан отсечной К203, изначально он находится в положении «закрыт». После того, как пневматический сигнал с УБП, превысил </w:t>
      </w:r>
      <w:proofErr w:type="spellStart"/>
      <w:r w:rsidR="003B61FC" w:rsidRPr="00CC268B">
        <w:rPr>
          <w:rFonts w:ascii="Times New Roman" w:hAnsi="Times New Roman" w:cs="Times New Roman"/>
          <w:sz w:val="28"/>
          <w:szCs w:val="28"/>
        </w:rPr>
        <w:t>уставк</w:t>
      </w:r>
      <w:proofErr w:type="gramStart"/>
      <w:r w:rsidR="003B61FC" w:rsidRPr="00CC268B">
        <w:rPr>
          <w:rFonts w:ascii="Times New Roman" w:hAnsi="Times New Roman" w:cs="Times New Roman"/>
          <w:sz w:val="28"/>
          <w:szCs w:val="28"/>
        </w:rPr>
        <w:t>у</w:t>
      </w:r>
      <w:proofErr w:type="spellEnd"/>
      <w:r w:rsidRPr="00CC268B">
        <w:rPr>
          <w:rFonts w:ascii="Times New Roman" w:hAnsi="Times New Roman" w:cs="Times New Roman"/>
          <w:sz w:val="28"/>
          <w:szCs w:val="28"/>
        </w:rPr>
        <w:t>(</w:t>
      </w:r>
      <w:proofErr w:type="gramEnd"/>
      <w:r w:rsidRPr="00CC268B">
        <w:rPr>
          <w:rFonts w:ascii="Times New Roman" w:hAnsi="Times New Roman" w:cs="Times New Roman"/>
          <w:sz w:val="28"/>
          <w:szCs w:val="28"/>
        </w:rPr>
        <w:t>она соста</w:t>
      </w:r>
      <w:r w:rsidR="003B61FC" w:rsidRPr="00CC268B">
        <w:rPr>
          <w:rFonts w:ascii="Times New Roman" w:hAnsi="Times New Roman" w:cs="Times New Roman"/>
          <w:sz w:val="28"/>
          <w:szCs w:val="28"/>
        </w:rPr>
        <w:t>вляет 0,</w:t>
      </w:r>
      <w:r w:rsidRPr="00CC268B">
        <w:rPr>
          <w:rFonts w:ascii="Times New Roman" w:hAnsi="Times New Roman" w:cs="Times New Roman"/>
          <w:sz w:val="28"/>
          <w:szCs w:val="28"/>
        </w:rPr>
        <w:t xml:space="preserve">7 МПа) – регулятор ПР3.32, который на схеме изображён как 1.3, подаёт пневматический сигнал открытия на отсечной клапан. В случае необходимости ручной проверки срабатывания отсечного клапана или при неисправности ПР3.32, можно использовать панель управления ПП12.2 </w:t>
      </w:r>
    </w:p>
    <w:p w14:paraId="60970FAA" w14:textId="66FE7538" w:rsidR="005D1030" w:rsidRPr="00CC268B" w:rsidRDefault="005D1030" w:rsidP="00CC268B">
      <w:pPr>
        <w:spacing w:after="0" w:line="240" w:lineRule="auto"/>
        <w:rPr>
          <w:rFonts w:ascii="Times New Roman" w:hAnsi="Times New Roman" w:cs="Times New Roman"/>
          <w:sz w:val="28"/>
          <w:szCs w:val="28"/>
        </w:rPr>
      </w:pPr>
      <w:r w:rsidRPr="00CC268B">
        <w:rPr>
          <w:rFonts w:ascii="Times New Roman" w:hAnsi="Times New Roman" w:cs="Times New Roman"/>
          <w:sz w:val="28"/>
          <w:szCs w:val="28"/>
        </w:rPr>
        <w:br w:type="page"/>
      </w:r>
    </w:p>
    <w:p w14:paraId="307FD994" w14:textId="239A6183" w:rsidR="009717FD" w:rsidRPr="00CC268B" w:rsidRDefault="009717FD" w:rsidP="00CC268B">
      <w:pPr>
        <w:pStyle w:val="2"/>
        <w:spacing w:before="0" w:line="240" w:lineRule="auto"/>
        <w:rPr>
          <w:rFonts w:ascii="Times New Roman" w:hAnsi="Times New Roman" w:cs="Times New Roman"/>
          <w:b/>
          <w:bCs/>
          <w:color w:val="auto"/>
          <w:sz w:val="28"/>
          <w:szCs w:val="28"/>
        </w:rPr>
      </w:pPr>
      <w:bookmarkStart w:id="3" w:name="_Toc90723201"/>
      <w:r w:rsidRPr="00CC268B">
        <w:rPr>
          <w:rFonts w:ascii="Times New Roman" w:hAnsi="Times New Roman" w:cs="Times New Roman"/>
          <w:b/>
          <w:bCs/>
          <w:color w:val="auto"/>
          <w:sz w:val="28"/>
          <w:szCs w:val="28"/>
        </w:rPr>
        <w:lastRenderedPageBreak/>
        <w:t>Расчет экономического эффекта от внедрения рационализаторского предложения.</w:t>
      </w:r>
      <w:bookmarkEnd w:id="3"/>
    </w:p>
    <w:p w14:paraId="33CABF89" w14:textId="77777777" w:rsidR="009717FD" w:rsidRPr="00CC268B" w:rsidRDefault="009717FD" w:rsidP="00CC268B">
      <w:pPr>
        <w:spacing w:after="0" w:line="240" w:lineRule="auto"/>
        <w:ind w:firstLine="709"/>
        <w:jc w:val="both"/>
        <w:rPr>
          <w:rFonts w:ascii="Times New Roman" w:hAnsi="Times New Roman" w:cs="Times New Roman"/>
          <w:sz w:val="28"/>
          <w:szCs w:val="28"/>
        </w:rPr>
      </w:pPr>
      <w:r w:rsidRPr="00CC268B">
        <w:rPr>
          <w:rFonts w:ascii="Times New Roman" w:hAnsi="Times New Roman" w:cs="Times New Roman"/>
          <w:sz w:val="28"/>
          <w:szCs w:val="28"/>
        </w:rPr>
        <w:t>Расчет экономического эффекта служит основанием для оценки деятельности предприятия по внедрению новой техники.</w:t>
      </w:r>
    </w:p>
    <w:p w14:paraId="0422AA2A" w14:textId="77777777" w:rsidR="009717FD" w:rsidRPr="00CC268B" w:rsidRDefault="009717FD" w:rsidP="00CC268B">
      <w:pPr>
        <w:spacing w:after="0" w:line="240" w:lineRule="auto"/>
        <w:ind w:firstLine="709"/>
        <w:jc w:val="both"/>
        <w:rPr>
          <w:rFonts w:ascii="Times New Roman" w:hAnsi="Times New Roman" w:cs="Times New Roman"/>
          <w:sz w:val="28"/>
          <w:szCs w:val="28"/>
        </w:rPr>
      </w:pPr>
      <w:r w:rsidRPr="00CC268B">
        <w:rPr>
          <w:rFonts w:ascii="Times New Roman" w:hAnsi="Times New Roman" w:cs="Times New Roman"/>
          <w:sz w:val="28"/>
          <w:szCs w:val="28"/>
        </w:rPr>
        <w:t>Для расчёта данного курсового проекта используется оборудование, задействованное в системе автоматического регулирования слива дренажной воды абсорбера. Перечень оборудования и его характеристики приведены в таблице 2.</w:t>
      </w:r>
      <w:r w:rsidRPr="00CC268B">
        <w:rPr>
          <w:rFonts w:ascii="Times New Roman" w:hAnsi="Times New Roman" w:cs="Times New Roman"/>
          <w:sz w:val="28"/>
          <w:szCs w:val="28"/>
        </w:rPr>
        <w:tab/>
      </w:r>
    </w:p>
    <w:p w14:paraId="40E6B3FF" w14:textId="77777777" w:rsidR="009717FD" w:rsidRPr="00CC268B" w:rsidRDefault="009717FD" w:rsidP="00CC268B">
      <w:pPr>
        <w:spacing w:after="0" w:line="240" w:lineRule="auto"/>
        <w:ind w:firstLine="709"/>
        <w:jc w:val="both"/>
        <w:rPr>
          <w:rFonts w:ascii="Times New Roman" w:hAnsi="Times New Roman" w:cs="Times New Roman"/>
          <w:sz w:val="28"/>
          <w:szCs w:val="28"/>
        </w:rPr>
      </w:pPr>
      <w:r w:rsidRPr="00CC268B">
        <w:rPr>
          <w:rFonts w:ascii="Times New Roman" w:hAnsi="Times New Roman" w:cs="Times New Roman"/>
          <w:sz w:val="28"/>
          <w:szCs w:val="28"/>
        </w:rPr>
        <w:t>Таблица 2– перечень и характеристика технического оборудования, задействованного в системе автоматического регулирования слива дренажной воды.</w:t>
      </w:r>
    </w:p>
    <w:tbl>
      <w:tblPr>
        <w:tblStyle w:val="ab"/>
        <w:tblW w:w="0" w:type="auto"/>
        <w:tblLook w:val="04A0" w:firstRow="1" w:lastRow="0" w:firstColumn="1" w:lastColumn="0" w:noHBand="0" w:noVBand="1"/>
      </w:tblPr>
      <w:tblGrid>
        <w:gridCol w:w="2282"/>
        <w:gridCol w:w="1617"/>
        <w:gridCol w:w="1507"/>
        <w:gridCol w:w="3963"/>
      </w:tblGrid>
      <w:tr w:rsidR="009717FD" w:rsidRPr="00CC268B" w14:paraId="7EAC6ED8" w14:textId="77777777" w:rsidTr="009717FD">
        <w:tc>
          <w:tcPr>
            <w:tcW w:w="2282" w:type="dxa"/>
          </w:tcPr>
          <w:p w14:paraId="6D9413F4" w14:textId="77777777" w:rsidR="009717FD" w:rsidRPr="00CC268B" w:rsidRDefault="009717FD" w:rsidP="00CC268B">
            <w:pPr>
              <w:jc w:val="both"/>
              <w:rPr>
                <w:sz w:val="28"/>
                <w:szCs w:val="28"/>
              </w:rPr>
            </w:pPr>
            <w:r w:rsidRPr="00CC268B">
              <w:rPr>
                <w:sz w:val="28"/>
                <w:szCs w:val="28"/>
              </w:rPr>
              <w:t>Наименование</w:t>
            </w:r>
          </w:p>
        </w:tc>
        <w:tc>
          <w:tcPr>
            <w:tcW w:w="1617" w:type="dxa"/>
          </w:tcPr>
          <w:p w14:paraId="64CE5B12" w14:textId="77777777" w:rsidR="009717FD" w:rsidRPr="00CC268B" w:rsidRDefault="009717FD" w:rsidP="00CC268B">
            <w:pPr>
              <w:jc w:val="both"/>
              <w:rPr>
                <w:sz w:val="28"/>
                <w:szCs w:val="28"/>
              </w:rPr>
            </w:pPr>
            <w:r w:rsidRPr="00CC268B">
              <w:rPr>
                <w:sz w:val="28"/>
                <w:szCs w:val="28"/>
              </w:rPr>
              <w:t>Количество</w:t>
            </w:r>
          </w:p>
        </w:tc>
        <w:tc>
          <w:tcPr>
            <w:tcW w:w="1483" w:type="dxa"/>
          </w:tcPr>
          <w:p w14:paraId="5B889CE0" w14:textId="77777777" w:rsidR="009717FD" w:rsidRPr="00CC268B" w:rsidRDefault="009717FD" w:rsidP="00CC268B">
            <w:pPr>
              <w:jc w:val="both"/>
              <w:rPr>
                <w:sz w:val="28"/>
                <w:szCs w:val="28"/>
              </w:rPr>
            </w:pPr>
            <w:r w:rsidRPr="00CC268B">
              <w:rPr>
                <w:sz w:val="28"/>
                <w:szCs w:val="28"/>
              </w:rPr>
              <w:t>Стоимость</w:t>
            </w:r>
          </w:p>
        </w:tc>
        <w:tc>
          <w:tcPr>
            <w:tcW w:w="3963" w:type="dxa"/>
          </w:tcPr>
          <w:p w14:paraId="22F72753" w14:textId="77777777" w:rsidR="009717FD" w:rsidRPr="00CC268B" w:rsidRDefault="009717FD" w:rsidP="00CC268B">
            <w:pPr>
              <w:jc w:val="both"/>
              <w:rPr>
                <w:sz w:val="28"/>
                <w:szCs w:val="28"/>
              </w:rPr>
            </w:pPr>
            <w:r w:rsidRPr="00CC268B">
              <w:rPr>
                <w:sz w:val="28"/>
                <w:szCs w:val="28"/>
              </w:rPr>
              <w:t>Технические характеристики</w:t>
            </w:r>
          </w:p>
        </w:tc>
      </w:tr>
      <w:tr w:rsidR="009717FD" w:rsidRPr="00CC268B" w14:paraId="6D094862" w14:textId="77777777" w:rsidTr="009717FD">
        <w:tc>
          <w:tcPr>
            <w:tcW w:w="2282" w:type="dxa"/>
          </w:tcPr>
          <w:p w14:paraId="3825508D" w14:textId="77777777" w:rsidR="009717FD" w:rsidRPr="00CC268B" w:rsidRDefault="009717FD" w:rsidP="00CC268B">
            <w:pPr>
              <w:jc w:val="both"/>
              <w:rPr>
                <w:sz w:val="28"/>
                <w:szCs w:val="28"/>
              </w:rPr>
            </w:pPr>
            <w:r w:rsidRPr="00CC268B">
              <w:rPr>
                <w:sz w:val="28"/>
                <w:szCs w:val="28"/>
              </w:rPr>
              <w:t xml:space="preserve">Уровнемер </w:t>
            </w:r>
            <w:proofErr w:type="spellStart"/>
            <w:r w:rsidRPr="00CC268B">
              <w:rPr>
                <w:sz w:val="28"/>
                <w:szCs w:val="28"/>
              </w:rPr>
              <w:t>буйковый</w:t>
            </w:r>
            <w:proofErr w:type="spellEnd"/>
            <w:r w:rsidRPr="00CC268B">
              <w:rPr>
                <w:sz w:val="28"/>
                <w:szCs w:val="28"/>
              </w:rPr>
              <w:t xml:space="preserve"> пневматический</w:t>
            </w:r>
          </w:p>
        </w:tc>
        <w:tc>
          <w:tcPr>
            <w:tcW w:w="1617" w:type="dxa"/>
          </w:tcPr>
          <w:p w14:paraId="0A900346" w14:textId="77777777" w:rsidR="009717FD" w:rsidRPr="00CC268B" w:rsidRDefault="009717FD" w:rsidP="00CC268B">
            <w:pPr>
              <w:jc w:val="both"/>
              <w:rPr>
                <w:sz w:val="28"/>
                <w:szCs w:val="28"/>
              </w:rPr>
            </w:pPr>
            <w:r w:rsidRPr="00CC268B">
              <w:rPr>
                <w:sz w:val="28"/>
                <w:szCs w:val="28"/>
              </w:rPr>
              <w:t>2 шт.</w:t>
            </w:r>
          </w:p>
        </w:tc>
        <w:tc>
          <w:tcPr>
            <w:tcW w:w="1483" w:type="dxa"/>
          </w:tcPr>
          <w:p w14:paraId="51DA43EF" w14:textId="77777777" w:rsidR="009717FD" w:rsidRPr="00CC268B" w:rsidRDefault="009717FD" w:rsidP="00CC268B">
            <w:pPr>
              <w:jc w:val="both"/>
              <w:rPr>
                <w:sz w:val="28"/>
                <w:szCs w:val="28"/>
              </w:rPr>
            </w:pPr>
            <w:r w:rsidRPr="00CC268B">
              <w:rPr>
                <w:sz w:val="28"/>
                <w:szCs w:val="28"/>
              </w:rPr>
              <w:t>56000 руб.</w:t>
            </w:r>
          </w:p>
        </w:tc>
        <w:tc>
          <w:tcPr>
            <w:tcW w:w="3963" w:type="dxa"/>
          </w:tcPr>
          <w:p w14:paraId="3D6D07CF" w14:textId="77777777" w:rsidR="009717FD" w:rsidRPr="00CC268B" w:rsidRDefault="009717FD" w:rsidP="00CC268B">
            <w:pPr>
              <w:jc w:val="both"/>
              <w:rPr>
                <w:sz w:val="28"/>
                <w:szCs w:val="28"/>
              </w:rPr>
            </w:pPr>
            <w:r w:rsidRPr="00CC268B">
              <w:rPr>
                <w:sz w:val="28"/>
                <w:szCs w:val="28"/>
              </w:rPr>
              <w:t>Давление воздуха питания уровнемеров 0,14 МПа. Объемный расход воздуха питания не превышает 3 л/мин. Рабочий диапазон изменений выходного пневматического сигнала составляет 0,08 МПа. При изменении уровня жидкости от нижнего до верхнего предела измерения выходной сигнал меняется от 0,02 до 0,1 МПа.</w:t>
            </w:r>
          </w:p>
          <w:p w14:paraId="1AD15DD4" w14:textId="77777777" w:rsidR="009717FD" w:rsidRPr="00CC268B" w:rsidRDefault="009717FD" w:rsidP="00CC268B">
            <w:pPr>
              <w:jc w:val="both"/>
              <w:rPr>
                <w:sz w:val="28"/>
                <w:szCs w:val="28"/>
              </w:rPr>
            </w:pPr>
            <w:r w:rsidRPr="00CC268B">
              <w:rPr>
                <w:sz w:val="28"/>
                <w:szCs w:val="28"/>
              </w:rPr>
              <w:t>Предел допустимой погрешности: +-1,5%</w:t>
            </w:r>
          </w:p>
        </w:tc>
      </w:tr>
      <w:tr w:rsidR="009717FD" w:rsidRPr="00CC268B" w14:paraId="608CF4C8" w14:textId="77777777" w:rsidTr="009717FD">
        <w:tc>
          <w:tcPr>
            <w:tcW w:w="2282" w:type="dxa"/>
          </w:tcPr>
          <w:p w14:paraId="182AC48D" w14:textId="77777777" w:rsidR="009717FD" w:rsidRPr="00CC268B" w:rsidRDefault="009717FD" w:rsidP="00CC268B">
            <w:pPr>
              <w:jc w:val="both"/>
              <w:rPr>
                <w:sz w:val="28"/>
                <w:szCs w:val="28"/>
              </w:rPr>
            </w:pPr>
            <w:r w:rsidRPr="00CC268B">
              <w:rPr>
                <w:sz w:val="28"/>
                <w:szCs w:val="28"/>
              </w:rPr>
              <w:t>Регулятор ПР3.32</w:t>
            </w:r>
          </w:p>
        </w:tc>
        <w:tc>
          <w:tcPr>
            <w:tcW w:w="1617" w:type="dxa"/>
          </w:tcPr>
          <w:p w14:paraId="3BC30CE5" w14:textId="77777777" w:rsidR="009717FD" w:rsidRPr="00CC268B" w:rsidRDefault="009717FD" w:rsidP="00CC268B">
            <w:pPr>
              <w:jc w:val="both"/>
              <w:rPr>
                <w:sz w:val="28"/>
                <w:szCs w:val="28"/>
              </w:rPr>
            </w:pPr>
            <w:r w:rsidRPr="00CC268B">
              <w:rPr>
                <w:sz w:val="28"/>
                <w:szCs w:val="28"/>
              </w:rPr>
              <w:t>1 шт.</w:t>
            </w:r>
          </w:p>
        </w:tc>
        <w:tc>
          <w:tcPr>
            <w:tcW w:w="1483" w:type="dxa"/>
          </w:tcPr>
          <w:p w14:paraId="44D28575" w14:textId="77777777" w:rsidR="009717FD" w:rsidRPr="00CC268B" w:rsidRDefault="009717FD" w:rsidP="00CC268B">
            <w:pPr>
              <w:jc w:val="both"/>
              <w:rPr>
                <w:sz w:val="28"/>
                <w:szCs w:val="28"/>
              </w:rPr>
            </w:pPr>
            <w:r w:rsidRPr="00CC268B">
              <w:rPr>
                <w:sz w:val="28"/>
                <w:szCs w:val="28"/>
              </w:rPr>
              <w:t>5892 руб.</w:t>
            </w:r>
          </w:p>
        </w:tc>
        <w:tc>
          <w:tcPr>
            <w:tcW w:w="3963" w:type="dxa"/>
          </w:tcPr>
          <w:p w14:paraId="5B56B24B" w14:textId="77777777" w:rsidR="009717FD" w:rsidRPr="00CC268B" w:rsidRDefault="009717FD" w:rsidP="00CC268B">
            <w:pPr>
              <w:jc w:val="both"/>
              <w:rPr>
                <w:sz w:val="28"/>
                <w:szCs w:val="28"/>
              </w:rPr>
            </w:pPr>
            <w:r w:rsidRPr="00CC268B">
              <w:rPr>
                <w:sz w:val="28"/>
                <w:szCs w:val="28"/>
              </w:rPr>
              <w:t>Выходной сигнал: верхнее – 0…5 кПа, нижнее – 100 кПа до давления питания</w:t>
            </w:r>
          </w:p>
          <w:p w14:paraId="2802CA74" w14:textId="77777777" w:rsidR="009717FD" w:rsidRPr="00CC268B" w:rsidRDefault="009717FD" w:rsidP="00CC268B">
            <w:pPr>
              <w:jc w:val="both"/>
              <w:rPr>
                <w:sz w:val="28"/>
                <w:szCs w:val="28"/>
              </w:rPr>
            </w:pPr>
            <w:r w:rsidRPr="00CC268B">
              <w:rPr>
                <w:sz w:val="28"/>
                <w:szCs w:val="28"/>
              </w:rPr>
              <w:t>Предельные значения зоны пропорциональности: верхнее -2%, нижнее – 3000%</w:t>
            </w:r>
          </w:p>
          <w:p w14:paraId="0E1D8A80" w14:textId="77777777" w:rsidR="009717FD" w:rsidRPr="00CC268B" w:rsidRDefault="009717FD" w:rsidP="00CC268B">
            <w:pPr>
              <w:jc w:val="both"/>
              <w:rPr>
                <w:sz w:val="28"/>
                <w:szCs w:val="28"/>
              </w:rPr>
            </w:pPr>
            <w:r w:rsidRPr="00CC268B">
              <w:rPr>
                <w:sz w:val="28"/>
                <w:szCs w:val="28"/>
              </w:rPr>
              <w:t>Давление воздуха питания:140+-14кПа.</w:t>
            </w:r>
          </w:p>
          <w:p w14:paraId="1E57197C" w14:textId="77777777" w:rsidR="009717FD" w:rsidRPr="00CC268B" w:rsidRDefault="009717FD" w:rsidP="00CC268B">
            <w:pPr>
              <w:jc w:val="both"/>
              <w:rPr>
                <w:sz w:val="28"/>
                <w:szCs w:val="28"/>
              </w:rPr>
            </w:pPr>
            <w:r w:rsidRPr="00CC268B">
              <w:rPr>
                <w:sz w:val="28"/>
                <w:szCs w:val="28"/>
              </w:rPr>
              <w:t>Предел допустимой погрешности: +-0,5%.</w:t>
            </w:r>
          </w:p>
          <w:p w14:paraId="0E795A61" w14:textId="77777777" w:rsidR="009717FD" w:rsidRPr="00CC268B" w:rsidRDefault="009717FD" w:rsidP="00CC268B">
            <w:pPr>
              <w:jc w:val="both"/>
              <w:rPr>
                <w:sz w:val="28"/>
                <w:szCs w:val="28"/>
              </w:rPr>
            </w:pPr>
            <w:r w:rsidRPr="00CC268B">
              <w:rPr>
                <w:sz w:val="28"/>
                <w:szCs w:val="28"/>
              </w:rPr>
              <w:t>Средняя наработка на отказ:40000ч.</w:t>
            </w:r>
          </w:p>
        </w:tc>
      </w:tr>
      <w:tr w:rsidR="009717FD" w:rsidRPr="00CC268B" w14:paraId="6C1B0323" w14:textId="77777777" w:rsidTr="009717FD">
        <w:tc>
          <w:tcPr>
            <w:tcW w:w="2282" w:type="dxa"/>
          </w:tcPr>
          <w:p w14:paraId="1A9789AE" w14:textId="77777777" w:rsidR="009717FD" w:rsidRPr="00CC268B" w:rsidRDefault="009717FD" w:rsidP="00CC268B">
            <w:pPr>
              <w:jc w:val="both"/>
              <w:rPr>
                <w:sz w:val="28"/>
                <w:szCs w:val="28"/>
              </w:rPr>
            </w:pPr>
            <w:r w:rsidRPr="00CC268B">
              <w:rPr>
                <w:sz w:val="28"/>
                <w:szCs w:val="28"/>
              </w:rPr>
              <w:t>Панель управления ПП12.2</w:t>
            </w:r>
          </w:p>
        </w:tc>
        <w:tc>
          <w:tcPr>
            <w:tcW w:w="1617" w:type="dxa"/>
          </w:tcPr>
          <w:p w14:paraId="428996B4" w14:textId="77777777" w:rsidR="009717FD" w:rsidRPr="00CC268B" w:rsidRDefault="009717FD" w:rsidP="00CC268B">
            <w:pPr>
              <w:jc w:val="both"/>
              <w:rPr>
                <w:sz w:val="28"/>
                <w:szCs w:val="28"/>
              </w:rPr>
            </w:pPr>
            <w:r w:rsidRPr="00CC268B">
              <w:rPr>
                <w:sz w:val="28"/>
                <w:szCs w:val="28"/>
              </w:rPr>
              <w:t>1 шт.</w:t>
            </w:r>
          </w:p>
        </w:tc>
        <w:tc>
          <w:tcPr>
            <w:tcW w:w="1483" w:type="dxa"/>
          </w:tcPr>
          <w:p w14:paraId="33673D99" w14:textId="77777777" w:rsidR="009717FD" w:rsidRPr="00CC268B" w:rsidRDefault="009717FD" w:rsidP="00CC268B">
            <w:pPr>
              <w:jc w:val="both"/>
              <w:rPr>
                <w:sz w:val="28"/>
                <w:szCs w:val="28"/>
              </w:rPr>
            </w:pPr>
            <w:r w:rsidRPr="00CC268B">
              <w:rPr>
                <w:sz w:val="28"/>
                <w:szCs w:val="28"/>
              </w:rPr>
              <w:t>4500 руб.</w:t>
            </w:r>
          </w:p>
        </w:tc>
        <w:tc>
          <w:tcPr>
            <w:tcW w:w="3963" w:type="dxa"/>
          </w:tcPr>
          <w:p w14:paraId="1AB2F7FE" w14:textId="77777777" w:rsidR="009717FD" w:rsidRPr="00CC268B" w:rsidRDefault="009717FD" w:rsidP="00CC268B">
            <w:pPr>
              <w:jc w:val="both"/>
              <w:rPr>
                <w:sz w:val="28"/>
                <w:szCs w:val="28"/>
              </w:rPr>
            </w:pPr>
            <w:r w:rsidRPr="00CC268B">
              <w:rPr>
                <w:sz w:val="28"/>
                <w:szCs w:val="28"/>
              </w:rPr>
              <w:t>Диапазон изменения выходных сигналов меняется от 0,02 до 0,1 МПа.</w:t>
            </w:r>
          </w:p>
          <w:p w14:paraId="5EE083D8" w14:textId="77777777" w:rsidR="009717FD" w:rsidRPr="00CC268B" w:rsidRDefault="009717FD" w:rsidP="00CC268B">
            <w:pPr>
              <w:jc w:val="both"/>
              <w:rPr>
                <w:sz w:val="28"/>
                <w:szCs w:val="28"/>
              </w:rPr>
            </w:pPr>
            <w:r w:rsidRPr="00CC268B">
              <w:rPr>
                <w:sz w:val="28"/>
                <w:szCs w:val="28"/>
              </w:rPr>
              <w:t xml:space="preserve">Давление сжатого воздуха при дискретных сигналах, кПа: при </w:t>
            </w:r>
            <w:r w:rsidRPr="00CC268B">
              <w:rPr>
                <w:sz w:val="28"/>
                <w:szCs w:val="28"/>
              </w:rPr>
              <w:lastRenderedPageBreak/>
              <w:t>значениях «0» от 0 до 10, при значениях «1» от 110 до140.</w:t>
            </w:r>
          </w:p>
          <w:p w14:paraId="662ED4A0" w14:textId="77777777" w:rsidR="009717FD" w:rsidRPr="00CC268B" w:rsidRDefault="009717FD" w:rsidP="00CC268B">
            <w:pPr>
              <w:jc w:val="both"/>
              <w:rPr>
                <w:sz w:val="28"/>
                <w:szCs w:val="28"/>
              </w:rPr>
            </w:pPr>
            <w:r w:rsidRPr="00CC268B">
              <w:rPr>
                <w:sz w:val="28"/>
                <w:szCs w:val="28"/>
              </w:rPr>
              <w:t>Предел допускаемой основной погрешности - +-2,5%</w:t>
            </w:r>
          </w:p>
          <w:p w14:paraId="2D9FF231" w14:textId="77777777" w:rsidR="009717FD" w:rsidRPr="00CC268B" w:rsidRDefault="009717FD" w:rsidP="00CC268B">
            <w:pPr>
              <w:jc w:val="both"/>
              <w:rPr>
                <w:sz w:val="28"/>
                <w:szCs w:val="28"/>
              </w:rPr>
            </w:pPr>
            <w:r w:rsidRPr="00CC268B">
              <w:rPr>
                <w:sz w:val="28"/>
                <w:szCs w:val="28"/>
              </w:rPr>
              <w:t>Климатическое исполнение</w:t>
            </w:r>
            <w:proofErr w:type="gramStart"/>
            <w:r w:rsidRPr="00CC268B">
              <w:rPr>
                <w:sz w:val="28"/>
                <w:szCs w:val="28"/>
              </w:rPr>
              <w:t xml:space="preserve"> :</w:t>
            </w:r>
            <w:proofErr w:type="gramEnd"/>
            <w:r w:rsidRPr="00CC268B">
              <w:rPr>
                <w:sz w:val="28"/>
                <w:szCs w:val="28"/>
              </w:rPr>
              <w:t xml:space="preserve"> УХЛ</w:t>
            </w:r>
            <w:proofErr w:type="gramStart"/>
            <w:r w:rsidRPr="00CC268B">
              <w:rPr>
                <w:sz w:val="28"/>
                <w:szCs w:val="28"/>
              </w:rPr>
              <w:t>4</w:t>
            </w:r>
            <w:proofErr w:type="gramEnd"/>
            <w:r w:rsidRPr="00CC268B">
              <w:rPr>
                <w:sz w:val="28"/>
                <w:szCs w:val="28"/>
              </w:rPr>
              <w:t>.2</w:t>
            </w:r>
          </w:p>
        </w:tc>
      </w:tr>
      <w:tr w:rsidR="009717FD" w:rsidRPr="00CC268B" w14:paraId="1ED8BED5" w14:textId="77777777" w:rsidTr="009717FD">
        <w:tc>
          <w:tcPr>
            <w:tcW w:w="2282" w:type="dxa"/>
          </w:tcPr>
          <w:p w14:paraId="63543E8A" w14:textId="77777777" w:rsidR="009717FD" w:rsidRPr="00CC268B" w:rsidRDefault="009717FD" w:rsidP="00CC268B">
            <w:pPr>
              <w:jc w:val="both"/>
              <w:rPr>
                <w:sz w:val="28"/>
                <w:szCs w:val="28"/>
              </w:rPr>
            </w:pPr>
            <w:r w:rsidRPr="00CC268B">
              <w:rPr>
                <w:sz w:val="28"/>
                <w:szCs w:val="28"/>
              </w:rPr>
              <w:lastRenderedPageBreak/>
              <w:t>ЭКМ В16 РБ</w:t>
            </w:r>
          </w:p>
        </w:tc>
        <w:tc>
          <w:tcPr>
            <w:tcW w:w="1617" w:type="dxa"/>
          </w:tcPr>
          <w:p w14:paraId="31F01278" w14:textId="77777777" w:rsidR="009717FD" w:rsidRPr="00CC268B" w:rsidRDefault="009717FD" w:rsidP="00CC268B">
            <w:pPr>
              <w:jc w:val="both"/>
              <w:rPr>
                <w:sz w:val="28"/>
                <w:szCs w:val="28"/>
              </w:rPr>
            </w:pPr>
            <w:r w:rsidRPr="00CC268B">
              <w:rPr>
                <w:sz w:val="28"/>
                <w:szCs w:val="28"/>
              </w:rPr>
              <w:t>2 шт.</w:t>
            </w:r>
          </w:p>
        </w:tc>
        <w:tc>
          <w:tcPr>
            <w:tcW w:w="1483" w:type="dxa"/>
          </w:tcPr>
          <w:p w14:paraId="6201535E" w14:textId="77777777" w:rsidR="009717FD" w:rsidRPr="00CC268B" w:rsidRDefault="009717FD" w:rsidP="00CC268B">
            <w:pPr>
              <w:jc w:val="both"/>
              <w:rPr>
                <w:sz w:val="28"/>
                <w:szCs w:val="28"/>
              </w:rPr>
            </w:pPr>
            <w:r w:rsidRPr="00CC268B">
              <w:rPr>
                <w:sz w:val="28"/>
                <w:szCs w:val="28"/>
              </w:rPr>
              <w:t>20000 руб.</w:t>
            </w:r>
          </w:p>
        </w:tc>
        <w:tc>
          <w:tcPr>
            <w:tcW w:w="3963" w:type="dxa"/>
          </w:tcPr>
          <w:p w14:paraId="67E82BD1" w14:textId="77777777" w:rsidR="009717FD" w:rsidRPr="00CC268B" w:rsidRDefault="009717FD" w:rsidP="00CC268B">
            <w:pPr>
              <w:jc w:val="both"/>
              <w:rPr>
                <w:sz w:val="28"/>
                <w:szCs w:val="28"/>
              </w:rPr>
            </w:pPr>
            <w:r w:rsidRPr="00CC268B">
              <w:rPr>
                <w:sz w:val="28"/>
                <w:szCs w:val="28"/>
              </w:rPr>
              <w:t>Диапазон измерения: 0 – 1,6 МПа</w:t>
            </w:r>
          </w:p>
          <w:p w14:paraId="50E5D5A1" w14:textId="77777777" w:rsidR="009717FD" w:rsidRPr="00CC268B" w:rsidRDefault="009717FD" w:rsidP="00CC268B">
            <w:pPr>
              <w:jc w:val="both"/>
              <w:rPr>
                <w:sz w:val="28"/>
                <w:szCs w:val="28"/>
              </w:rPr>
            </w:pPr>
            <w:r w:rsidRPr="00CC268B">
              <w:rPr>
                <w:sz w:val="28"/>
                <w:szCs w:val="28"/>
              </w:rPr>
              <w:t>Класс точности: 1,5%</w:t>
            </w:r>
          </w:p>
          <w:p w14:paraId="1C416020" w14:textId="77777777" w:rsidR="009717FD" w:rsidRPr="00CC268B" w:rsidRDefault="009717FD" w:rsidP="00CC268B">
            <w:pPr>
              <w:jc w:val="both"/>
              <w:rPr>
                <w:sz w:val="28"/>
                <w:szCs w:val="28"/>
              </w:rPr>
            </w:pPr>
            <w:proofErr w:type="spellStart"/>
            <w:r w:rsidRPr="00CC268B">
              <w:rPr>
                <w:sz w:val="28"/>
                <w:szCs w:val="28"/>
              </w:rPr>
              <w:t>Взрывозащита</w:t>
            </w:r>
            <w:proofErr w:type="spellEnd"/>
            <w:r w:rsidRPr="00CC268B">
              <w:rPr>
                <w:sz w:val="28"/>
                <w:szCs w:val="28"/>
              </w:rPr>
              <w:t xml:space="preserve"> - взрывонепроницаемая оболочка ВЗГ (</w:t>
            </w:r>
            <w:proofErr w:type="spellStart"/>
            <w:r w:rsidRPr="00CC268B">
              <w:rPr>
                <w:sz w:val="28"/>
                <w:szCs w:val="28"/>
              </w:rPr>
              <w:t>Exd</w:t>
            </w:r>
            <w:proofErr w:type="spellEnd"/>
            <w:r w:rsidRPr="00CC268B">
              <w:rPr>
                <w:sz w:val="28"/>
                <w:szCs w:val="28"/>
              </w:rPr>
              <w:t>)</w:t>
            </w:r>
          </w:p>
          <w:p w14:paraId="13116EEA" w14:textId="77777777" w:rsidR="009717FD" w:rsidRPr="00CC268B" w:rsidRDefault="009717FD" w:rsidP="00CC268B">
            <w:pPr>
              <w:jc w:val="both"/>
              <w:rPr>
                <w:sz w:val="28"/>
                <w:szCs w:val="28"/>
              </w:rPr>
            </w:pPr>
            <w:r w:rsidRPr="00CC268B">
              <w:rPr>
                <w:sz w:val="28"/>
                <w:szCs w:val="28"/>
              </w:rPr>
              <w:t>Рабочее напряжение – 220В, 50Гц.</w:t>
            </w:r>
          </w:p>
        </w:tc>
      </w:tr>
      <w:tr w:rsidR="009717FD" w:rsidRPr="00CC268B" w14:paraId="46DD52FA" w14:textId="77777777" w:rsidTr="009717FD">
        <w:tc>
          <w:tcPr>
            <w:tcW w:w="2282" w:type="dxa"/>
          </w:tcPr>
          <w:p w14:paraId="7C1DB137" w14:textId="77777777" w:rsidR="009717FD" w:rsidRPr="00CC268B" w:rsidRDefault="009717FD" w:rsidP="00CC268B">
            <w:pPr>
              <w:jc w:val="both"/>
              <w:rPr>
                <w:sz w:val="28"/>
                <w:szCs w:val="28"/>
              </w:rPr>
            </w:pPr>
            <w:r w:rsidRPr="00CC268B">
              <w:rPr>
                <w:sz w:val="28"/>
                <w:szCs w:val="28"/>
              </w:rPr>
              <w:t>Устройство дистанционно-управляемое запорное К203</w:t>
            </w:r>
          </w:p>
        </w:tc>
        <w:tc>
          <w:tcPr>
            <w:tcW w:w="1617" w:type="dxa"/>
          </w:tcPr>
          <w:p w14:paraId="1A2481E5" w14:textId="77777777" w:rsidR="009717FD" w:rsidRPr="00CC268B" w:rsidRDefault="009717FD" w:rsidP="00CC268B">
            <w:pPr>
              <w:jc w:val="both"/>
              <w:rPr>
                <w:sz w:val="28"/>
                <w:szCs w:val="28"/>
              </w:rPr>
            </w:pPr>
            <w:r w:rsidRPr="00CC268B">
              <w:rPr>
                <w:sz w:val="28"/>
                <w:szCs w:val="28"/>
              </w:rPr>
              <w:t>1 шт.</w:t>
            </w:r>
          </w:p>
        </w:tc>
        <w:tc>
          <w:tcPr>
            <w:tcW w:w="1483" w:type="dxa"/>
          </w:tcPr>
          <w:p w14:paraId="0597EBDC" w14:textId="77777777" w:rsidR="009717FD" w:rsidRPr="00CC268B" w:rsidRDefault="009717FD" w:rsidP="00CC268B">
            <w:pPr>
              <w:jc w:val="both"/>
              <w:rPr>
                <w:sz w:val="28"/>
                <w:szCs w:val="28"/>
              </w:rPr>
            </w:pPr>
            <w:r w:rsidRPr="00CC268B">
              <w:rPr>
                <w:sz w:val="28"/>
                <w:szCs w:val="28"/>
              </w:rPr>
              <w:t>200000 руб.</w:t>
            </w:r>
          </w:p>
        </w:tc>
        <w:tc>
          <w:tcPr>
            <w:tcW w:w="3963" w:type="dxa"/>
          </w:tcPr>
          <w:p w14:paraId="30401D35" w14:textId="77777777" w:rsidR="009717FD" w:rsidRPr="00CC268B" w:rsidRDefault="009717FD" w:rsidP="00CC268B">
            <w:pPr>
              <w:jc w:val="both"/>
              <w:rPr>
                <w:sz w:val="28"/>
                <w:szCs w:val="28"/>
              </w:rPr>
            </w:pPr>
            <w:r w:rsidRPr="00CC268B">
              <w:rPr>
                <w:sz w:val="28"/>
                <w:szCs w:val="28"/>
              </w:rPr>
              <w:t>Рабочая среда: жидкости и газы, нейтральные к соприкасающимся материалам устройства;</w:t>
            </w:r>
          </w:p>
          <w:p w14:paraId="26AD3C45" w14:textId="77777777" w:rsidR="009717FD" w:rsidRPr="00CC268B" w:rsidRDefault="009717FD" w:rsidP="00CC268B">
            <w:pPr>
              <w:jc w:val="both"/>
              <w:rPr>
                <w:sz w:val="28"/>
                <w:szCs w:val="28"/>
              </w:rPr>
            </w:pPr>
            <w:r w:rsidRPr="00CC268B">
              <w:rPr>
                <w:sz w:val="28"/>
                <w:szCs w:val="28"/>
              </w:rPr>
              <w:t>Рабочее давление: 6,3 Мпа;</w:t>
            </w:r>
          </w:p>
          <w:p w14:paraId="5EEDD784" w14:textId="77777777" w:rsidR="009717FD" w:rsidRPr="00CC268B" w:rsidRDefault="009717FD" w:rsidP="00CC268B">
            <w:pPr>
              <w:jc w:val="both"/>
              <w:rPr>
                <w:sz w:val="28"/>
                <w:szCs w:val="28"/>
              </w:rPr>
            </w:pPr>
            <w:r w:rsidRPr="00CC268B">
              <w:rPr>
                <w:sz w:val="28"/>
                <w:szCs w:val="28"/>
              </w:rPr>
              <w:t>Материал корпуса: углеродистая сталь, сталь 12Х18Н10Т, 10Х17Н13М2Т;</w:t>
            </w:r>
          </w:p>
          <w:p w14:paraId="6571C27C" w14:textId="77777777" w:rsidR="009717FD" w:rsidRPr="00CC268B" w:rsidRDefault="009717FD" w:rsidP="00CC268B">
            <w:pPr>
              <w:jc w:val="both"/>
              <w:rPr>
                <w:sz w:val="28"/>
                <w:szCs w:val="28"/>
              </w:rPr>
            </w:pPr>
            <w:r w:rsidRPr="00CC268B">
              <w:rPr>
                <w:sz w:val="28"/>
                <w:szCs w:val="28"/>
              </w:rPr>
              <w:t xml:space="preserve">Температура окружающей среды: от -30 до +50 </w:t>
            </w:r>
            <w:proofErr w:type="spellStart"/>
            <w:r w:rsidRPr="00CC268B">
              <w:rPr>
                <w:sz w:val="28"/>
                <w:szCs w:val="28"/>
              </w:rPr>
              <w:t>град</w:t>
            </w:r>
            <w:proofErr w:type="gramStart"/>
            <w:r w:rsidRPr="00CC268B">
              <w:rPr>
                <w:sz w:val="28"/>
                <w:szCs w:val="28"/>
              </w:rPr>
              <w:t>.С</w:t>
            </w:r>
            <w:proofErr w:type="spellEnd"/>
            <w:proofErr w:type="gramEnd"/>
            <w:r w:rsidRPr="00CC268B">
              <w:rPr>
                <w:sz w:val="28"/>
                <w:szCs w:val="28"/>
              </w:rPr>
              <w:t>;</w:t>
            </w:r>
          </w:p>
          <w:p w14:paraId="583EFF97" w14:textId="77777777" w:rsidR="009717FD" w:rsidRPr="00CC268B" w:rsidRDefault="009717FD" w:rsidP="00CC268B">
            <w:pPr>
              <w:jc w:val="both"/>
              <w:rPr>
                <w:sz w:val="28"/>
                <w:szCs w:val="28"/>
              </w:rPr>
            </w:pPr>
            <w:r w:rsidRPr="00CC268B">
              <w:rPr>
                <w:sz w:val="28"/>
                <w:szCs w:val="28"/>
              </w:rPr>
              <w:t>Влажность: 30 — 80% по всему диапазону и не более 95% при 35град.С.;</w:t>
            </w:r>
          </w:p>
          <w:p w14:paraId="03E016F4" w14:textId="77777777" w:rsidR="009717FD" w:rsidRPr="00CC268B" w:rsidRDefault="009717FD" w:rsidP="00CC268B">
            <w:pPr>
              <w:jc w:val="both"/>
              <w:rPr>
                <w:sz w:val="28"/>
                <w:szCs w:val="28"/>
              </w:rPr>
            </w:pPr>
            <w:r w:rsidRPr="00CC268B">
              <w:rPr>
                <w:sz w:val="28"/>
                <w:szCs w:val="28"/>
              </w:rPr>
              <w:t>Управление: пневматический мембранно-пружинный исполнительный механизм.</w:t>
            </w:r>
          </w:p>
        </w:tc>
      </w:tr>
    </w:tbl>
    <w:p w14:paraId="33C50D79" w14:textId="77777777" w:rsidR="009717FD" w:rsidRPr="00CC268B" w:rsidRDefault="009717FD" w:rsidP="00CC268B">
      <w:pPr>
        <w:spacing w:after="0" w:line="240" w:lineRule="auto"/>
        <w:ind w:firstLine="709"/>
        <w:jc w:val="both"/>
        <w:rPr>
          <w:rFonts w:ascii="Times New Roman" w:hAnsi="Times New Roman" w:cs="Times New Roman"/>
          <w:sz w:val="28"/>
          <w:szCs w:val="28"/>
        </w:rPr>
      </w:pPr>
      <w:r w:rsidRPr="00CC268B">
        <w:rPr>
          <w:rFonts w:ascii="Times New Roman" w:hAnsi="Times New Roman" w:cs="Times New Roman"/>
          <w:sz w:val="28"/>
          <w:szCs w:val="28"/>
        </w:rPr>
        <w:t>Описание рационализаторского предложения:</w:t>
      </w:r>
    </w:p>
    <w:p w14:paraId="29A2ADD4" w14:textId="77777777" w:rsidR="009717FD" w:rsidRPr="00CC268B" w:rsidRDefault="009717FD" w:rsidP="00CC268B">
      <w:pPr>
        <w:spacing w:after="0" w:line="240" w:lineRule="auto"/>
        <w:ind w:firstLine="709"/>
        <w:jc w:val="both"/>
        <w:rPr>
          <w:rFonts w:ascii="Times New Roman" w:hAnsi="Times New Roman" w:cs="Times New Roman"/>
          <w:sz w:val="28"/>
          <w:szCs w:val="28"/>
        </w:rPr>
      </w:pPr>
      <w:r w:rsidRPr="00CC268B">
        <w:rPr>
          <w:rFonts w:ascii="Times New Roman" w:hAnsi="Times New Roman" w:cs="Times New Roman"/>
          <w:sz w:val="28"/>
          <w:szCs w:val="28"/>
        </w:rPr>
        <w:t xml:space="preserve">Для обеспечения бесперебойной работы САР слива дренажной воды используется пневматическая система с возможностью ручного управления через панель управления ПП12.2 Система слива реализована следующим образом: </w:t>
      </w:r>
    </w:p>
    <w:p w14:paraId="60F373CF" w14:textId="77777777" w:rsidR="009717FD" w:rsidRPr="00CC268B" w:rsidRDefault="009717FD" w:rsidP="00CC268B">
      <w:pPr>
        <w:pStyle w:val="a3"/>
        <w:numPr>
          <w:ilvl w:val="0"/>
          <w:numId w:val="4"/>
        </w:numPr>
        <w:spacing w:line="240" w:lineRule="auto"/>
      </w:pPr>
      <w:r w:rsidRPr="00CC268B">
        <w:t>Сигнал с УБП поступает на регулятор пневматического сигнала ПР3.32;</w:t>
      </w:r>
    </w:p>
    <w:p w14:paraId="76AEA536" w14:textId="171914BB" w:rsidR="009717FD" w:rsidRPr="00CC268B" w:rsidRDefault="009717FD" w:rsidP="00CC268B">
      <w:pPr>
        <w:pStyle w:val="a3"/>
        <w:numPr>
          <w:ilvl w:val="0"/>
          <w:numId w:val="4"/>
        </w:numPr>
        <w:spacing w:line="240" w:lineRule="auto"/>
      </w:pPr>
      <w:r w:rsidRPr="00CC268B">
        <w:t>Сигнал с регулятора ПР3.32 поступает на ПОУ-8 для реализаци</w:t>
      </w:r>
      <w:r w:rsidR="001C2BCD" w:rsidRPr="00CC268B">
        <w:t>и регулирования величины потока, который протекает</w:t>
      </w:r>
      <w:r w:rsidRPr="00CC268B">
        <w:t xml:space="preserve"> в трубопроводе;</w:t>
      </w:r>
    </w:p>
    <w:p w14:paraId="250500BB" w14:textId="5B3E185E" w:rsidR="009717FD" w:rsidRPr="00CC268B" w:rsidRDefault="009717FD" w:rsidP="00CC268B">
      <w:pPr>
        <w:pStyle w:val="a3"/>
        <w:numPr>
          <w:ilvl w:val="0"/>
          <w:numId w:val="4"/>
        </w:numPr>
        <w:spacing w:line="240" w:lineRule="auto"/>
      </w:pPr>
      <w:proofErr w:type="gramStart"/>
      <w:r w:rsidRPr="00CC268B">
        <w:t xml:space="preserve">Для наглядного отображения информации о технологическом процессе сигнал с УБП идёт на ЭКМ В </w:t>
      </w:r>
      <w:r w:rsidR="00A23C62" w:rsidRPr="00CC268B">
        <w:tab/>
        <w:t>я</w:t>
      </w:r>
      <w:r w:rsidRPr="00CC268B">
        <w:t xml:space="preserve"> РБ, для отображения уровня в резервуаре, для оператора. </w:t>
      </w:r>
      <w:proofErr w:type="gramEnd"/>
    </w:p>
    <w:p w14:paraId="4BF9C001" w14:textId="77777777" w:rsidR="009717FD" w:rsidRPr="00CC268B" w:rsidRDefault="009717FD" w:rsidP="00CC268B">
      <w:pPr>
        <w:pStyle w:val="a3"/>
        <w:numPr>
          <w:ilvl w:val="0"/>
          <w:numId w:val="4"/>
        </w:numPr>
        <w:spacing w:line="240" w:lineRule="auto"/>
      </w:pPr>
      <w:r w:rsidRPr="00CC268B">
        <w:lastRenderedPageBreak/>
        <w:t>Для возможности ручного открытия регулирующего клапана ПОУ-8 используется дистанционная панель управления ПП12.2</w:t>
      </w:r>
    </w:p>
    <w:p w14:paraId="4747B770" w14:textId="77777777" w:rsidR="009717FD" w:rsidRPr="00CC268B" w:rsidRDefault="009717FD" w:rsidP="00CC268B">
      <w:pPr>
        <w:pStyle w:val="a3"/>
        <w:numPr>
          <w:ilvl w:val="0"/>
          <w:numId w:val="4"/>
        </w:numPr>
        <w:spacing w:line="240" w:lineRule="auto"/>
      </w:pPr>
      <w:r w:rsidRPr="00CC268B">
        <w:t>Для реализации функции сигнализации на АРМ-оператора используется, стоящий на том же абсорбере, что и первый, УБП, который подаёт сигнал на ЭКМ В 16 РБ, с наличием крайних точек сигнализации.</w:t>
      </w:r>
    </w:p>
    <w:p w14:paraId="25550BB2" w14:textId="77777777" w:rsidR="009717FD" w:rsidRPr="00CC268B" w:rsidRDefault="009717FD" w:rsidP="00CC268B">
      <w:pPr>
        <w:pStyle w:val="a3"/>
        <w:spacing w:line="240" w:lineRule="auto"/>
        <w:ind w:left="0"/>
      </w:pPr>
      <w:r w:rsidRPr="00CC268B">
        <w:t>Такое регулирование слива дренажной воды является неэффективным, ввиду переизбытка оборудования, которое не влияет на процесс регулирования системы.</w:t>
      </w:r>
    </w:p>
    <w:p w14:paraId="4AAE747E" w14:textId="036F5187" w:rsidR="009717FD" w:rsidRPr="00CC268B" w:rsidRDefault="009717FD" w:rsidP="00CC268B">
      <w:pPr>
        <w:pStyle w:val="a3"/>
        <w:spacing w:line="240" w:lineRule="auto"/>
        <w:ind w:left="0"/>
      </w:pPr>
      <w:r w:rsidRPr="00CC268B">
        <w:t xml:space="preserve">Для повышения </w:t>
      </w:r>
      <w:proofErr w:type="gramStart"/>
      <w:r w:rsidRPr="00CC268B">
        <w:t>эффективности САР слива дренажной воды абсорбера</w:t>
      </w:r>
      <w:proofErr w:type="gramEnd"/>
      <w:r w:rsidRPr="00CC268B">
        <w:t xml:space="preserve"> необходимо убрать из эксплуатации один из УБП, подающий сигнал на ЭКМ В 16 РБ – сигнализации, а также произвести замену старого оборудования новым. УБП-регулирования стоит заменить поплавковым датчиком уровня ОВЕН </w:t>
      </w:r>
      <w:proofErr w:type="gramStart"/>
      <w:r w:rsidRPr="00CC268B">
        <w:t>ПДУ-И</w:t>
      </w:r>
      <w:proofErr w:type="gramEnd"/>
      <w:r w:rsidRPr="00CC268B">
        <w:t>.2750.5. Для того</w:t>
      </w:r>
      <w:proofErr w:type="gramStart"/>
      <w:r w:rsidRPr="00CC268B">
        <w:t>,</w:t>
      </w:r>
      <w:proofErr w:type="gramEnd"/>
      <w:r w:rsidRPr="00CC268B">
        <w:t xml:space="preserve"> чтобы давать наглядное представление о технологическом процессе по месту, манометры ВЭ 16 </w:t>
      </w:r>
      <w:proofErr w:type="spellStart"/>
      <w:r w:rsidRPr="00CC268B">
        <w:t>Рб</w:t>
      </w:r>
      <w:proofErr w:type="spellEnd"/>
      <w:r w:rsidRPr="00CC268B">
        <w:t xml:space="preserve"> следует заменить одним манометром </w:t>
      </w:r>
      <w:r w:rsidR="00224D5D" w:rsidRPr="00CC268B">
        <w:t>ЭКД-160АН</w:t>
      </w:r>
      <w:r w:rsidRPr="00CC268B">
        <w:t xml:space="preserve">, который будет выполнять функцию сигнализации. Для обеспечения регулирования САР, клапан регулирования ПОУ-8 нужно модернизировать, </w:t>
      </w:r>
      <w:proofErr w:type="gramStart"/>
      <w:r w:rsidRPr="00CC268B">
        <w:t>смонтировав к нему преобразователь пневмоэлектрический ПЭП-11</w:t>
      </w:r>
      <w:proofErr w:type="gramEnd"/>
      <w:r w:rsidRPr="00CC268B">
        <w:t xml:space="preserve">. Вследствие модернизации технического оборудования и перехода от пневматической схемы управления, к электрической – наличие панели управления ПП12.2 не является необходимым решением. </w:t>
      </w:r>
    </w:p>
    <w:p w14:paraId="21B7F4E5" w14:textId="77777777" w:rsidR="009717FD" w:rsidRPr="00CC268B" w:rsidRDefault="009717FD" w:rsidP="00CC268B">
      <w:pPr>
        <w:pStyle w:val="a3"/>
        <w:spacing w:line="240" w:lineRule="auto"/>
        <w:ind w:left="0"/>
      </w:pPr>
      <w:r w:rsidRPr="00CC268B">
        <w:t>Таблица 3 – перечень и характеристики оборудования, используемые в рационализаторском предложении.</w:t>
      </w:r>
    </w:p>
    <w:tbl>
      <w:tblPr>
        <w:tblStyle w:val="ab"/>
        <w:tblW w:w="0" w:type="auto"/>
        <w:tblLook w:val="04A0" w:firstRow="1" w:lastRow="0" w:firstColumn="1" w:lastColumn="0" w:noHBand="0" w:noVBand="1"/>
      </w:tblPr>
      <w:tblGrid>
        <w:gridCol w:w="2847"/>
        <w:gridCol w:w="1617"/>
        <w:gridCol w:w="1809"/>
        <w:gridCol w:w="3298"/>
      </w:tblGrid>
      <w:tr w:rsidR="009717FD" w:rsidRPr="00CC268B" w14:paraId="47F57EDB" w14:textId="77777777" w:rsidTr="009717FD">
        <w:tc>
          <w:tcPr>
            <w:tcW w:w="2847" w:type="dxa"/>
          </w:tcPr>
          <w:p w14:paraId="293AB6FB" w14:textId="77777777" w:rsidR="009717FD" w:rsidRPr="00CC268B" w:rsidRDefault="009717FD" w:rsidP="00CC268B">
            <w:pPr>
              <w:pStyle w:val="a3"/>
              <w:spacing w:line="240" w:lineRule="auto"/>
              <w:ind w:left="0"/>
            </w:pPr>
            <w:r w:rsidRPr="00CC268B">
              <w:t>Наименование</w:t>
            </w:r>
          </w:p>
        </w:tc>
        <w:tc>
          <w:tcPr>
            <w:tcW w:w="1259" w:type="dxa"/>
          </w:tcPr>
          <w:p w14:paraId="4C8A8117" w14:textId="77777777" w:rsidR="009717FD" w:rsidRPr="00CC268B" w:rsidRDefault="009717FD" w:rsidP="00CC268B">
            <w:pPr>
              <w:pStyle w:val="a3"/>
              <w:spacing w:line="240" w:lineRule="auto"/>
              <w:ind w:left="0"/>
            </w:pPr>
            <w:r w:rsidRPr="00CC268B">
              <w:t>Количество</w:t>
            </w:r>
          </w:p>
        </w:tc>
        <w:tc>
          <w:tcPr>
            <w:tcW w:w="1865" w:type="dxa"/>
          </w:tcPr>
          <w:p w14:paraId="78873B40" w14:textId="77777777" w:rsidR="009717FD" w:rsidRPr="00CC268B" w:rsidRDefault="009717FD" w:rsidP="00CC268B">
            <w:pPr>
              <w:pStyle w:val="a3"/>
              <w:spacing w:line="240" w:lineRule="auto"/>
              <w:ind w:left="0"/>
            </w:pPr>
            <w:r w:rsidRPr="00CC268B">
              <w:t>Стоимость</w:t>
            </w:r>
          </w:p>
        </w:tc>
        <w:tc>
          <w:tcPr>
            <w:tcW w:w="3374" w:type="dxa"/>
          </w:tcPr>
          <w:p w14:paraId="76F8F5AA" w14:textId="77777777" w:rsidR="009717FD" w:rsidRPr="00CC268B" w:rsidRDefault="009717FD" w:rsidP="00CC268B">
            <w:pPr>
              <w:pStyle w:val="a3"/>
              <w:spacing w:line="240" w:lineRule="auto"/>
              <w:ind w:left="0"/>
            </w:pPr>
            <w:r w:rsidRPr="00CC268B">
              <w:t>Технические характеристики</w:t>
            </w:r>
          </w:p>
        </w:tc>
      </w:tr>
      <w:tr w:rsidR="009717FD" w:rsidRPr="00CC268B" w14:paraId="0685F840" w14:textId="77777777" w:rsidTr="009717FD">
        <w:tc>
          <w:tcPr>
            <w:tcW w:w="2847" w:type="dxa"/>
          </w:tcPr>
          <w:p w14:paraId="30107A64" w14:textId="77777777" w:rsidR="009717FD" w:rsidRPr="00CC268B" w:rsidRDefault="009717FD" w:rsidP="00CC268B">
            <w:pPr>
              <w:pStyle w:val="a3"/>
              <w:spacing w:line="240" w:lineRule="auto"/>
              <w:ind w:left="0"/>
            </w:pPr>
            <w:r w:rsidRPr="00CC268B">
              <w:t xml:space="preserve">Поплавковый датчик уровня ОВЕН </w:t>
            </w:r>
            <w:proofErr w:type="gramStart"/>
            <w:r w:rsidRPr="00CC268B">
              <w:t>ПДУ-И</w:t>
            </w:r>
            <w:proofErr w:type="gramEnd"/>
            <w:r w:rsidRPr="00CC268B">
              <w:t>.2750.5</w:t>
            </w:r>
          </w:p>
        </w:tc>
        <w:tc>
          <w:tcPr>
            <w:tcW w:w="1259" w:type="dxa"/>
          </w:tcPr>
          <w:p w14:paraId="03341836" w14:textId="77777777" w:rsidR="009717FD" w:rsidRPr="00CC268B" w:rsidRDefault="009717FD" w:rsidP="00CC268B">
            <w:pPr>
              <w:pStyle w:val="a3"/>
              <w:spacing w:line="240" w:lineRule="auto"/>
              <w:ind w:left="0"/>
            </w:pPr>
            <w:r w:rsidRPr="00CC268B">
              <w:t>1 шт.</w:t>
            </w:r>
          </w:p>
        </w:tc>
        <w:tc>
          <w:tcPr>
            <w:tcW w:w="1865" w:type="dxa"/>
          </w:tcPr>
          <w:p w14:paraId="009186D8" w14:textId="77777777" w:rsidR="009717FD" w:rsidRPr="00CC268B" w:rsidRDefault="009717FD" w:rsidP="00CC268B">
            <w:pPr>
              <w:pStyle w:val="a3"/>
              <w:spacing w:line="240" w:lineRule="auto"/>
              <w:ind w:left="0"/>
            </w:pPr>
            <w:r w:rsidRPr="00CC268B">
              <w:t>49194руб.</w:t>
            </w:r>
          </w:p>
        </w:tc>
        <w:tc>
          <w:tcPr>
            <w:tcW w:w="3374" w:type="dxa"/>
          </w:tcPr>
          <w:p w14:paraId="69EEBAED" w14:textId="77777777" w:rsidR="009717FD" w:rsidRPr="00CC268B" w:rsidRDefault="009717FD" w:rsidP="00CC268B">
            <w:pPr>
              <w:pStyle w:val="a3"/>
              <w:spacing w:line="240" w:lineRule="auto"/>
              <w:ind w:left="0"/>
            </w:pPr>
            <w:r w:rsidRPr="00CC268B">
              <w:t>Материал корпуса: нержавеющая сталь 12Х18Н10Т</w:t>
            </w:r>
            <w:r w:rsidRPr="00CC268B">
              <w:br/>
              <w:t>Схема подключения: двухпроводная</w:t>
            </w:r>
            <w:r w:rsidRPr="00CC268B">
              <w:br/>
              <w:t>Напряжение питания: 12..36В постоянного тока</w:t>
            </w:r>
            <w:r w:rsidRPr="00CC268B">
              <w:br/>
              <w:t>Температура измеряемой среды: -60..+125 град</w:t>
            </w:r>
            <w:proofErr w:type="gramStart"/>
            <w:r w:rsidRPr="00CC268B">
              <w:t xml:space="preserve"> С</w:t>
            </w:r>
            <w:proofErr w:type="gramEnd"/>
            <w:r w:rsidRPr="00CC268B">
              <w:br/>
              <w:t>Диапазон измерения уровня: от 0 до 2750мм</w:t>
            </w:r>
            <w:r w:rsidRPr="00CC268B">
              <w:br/>
              <w:t>Дискретность измерения уровня: 5мм</w:t>
            </w:r>
            <w:r w:rsidRPr="00CC268B">
              <w:br/>
              <w:t>Степень защиты корпуса: IP65</w:t>
            </w:r>
          </w:p>
        </w:tc>
      </w:tr>
      <w:tr w:rsidR="009717FD" w:rsidRPr="00CC268B" w14:paraId="3179B5E7" w14:textId="77777777" w:rsidTr="009717FD">
        <w:tc>
          <w:tcPr>
            <w:tcW w:w="2847" w:type="dxa"/>
          </w:tcPr>
          <w:p w14:paraId="5C917408" w14:textId="55F1FBF0" w:rsidR="009717FD" w:rsidRPr="00CC268B" w:rsidRDefault="00224D5D" w:rsidP="00CC268B">
            <w:pPr>
              <w:pStyle w:val="a3"/>
              <w:spacing w:line="240" w:lineRule="auto"/>
              <w:ind w:left="0"/>
            </w:pPr>
            <w:r w:rsidRPr="00CC268B">
              <w:t>ЭКД-160АН</w:t>
            </w:r>
            <w:r w:rsidR="009717FD" w:rsidRPr="00CC268B">
              <w:t xml:space="preserve"> </w:t>
            </w:r>
          </w:p>
        </w:tc>
        <w:tc>
          <w:tcPr>
            <w:tcW w:w="1259" w:type="dxa"/>
          </w:tcPr>
          <w:p w14:paraId="531D4D5E" w14:textId="77777777" w:rsidR="009717FD" w:rsidRPr="00CC268B" w:rsidRDefault="009717FD" w:rsidP="00CC268B">
            <w:pPr>
              <w:pStyle w:val="a3"/>
              <w:spacing w:line="240" w:lineRule="auto"/>
              <w:ind w:left="0"/>
            </w:pPr>
            <w:r w:rsidRPr="00CC268B">
              <w:t>1 шт.</w:t>
            </w:r>
          </w:p>
        </w:tc>
        <w:tc>
          <w:tcPr>
            <w:tcW w:w="1865" w:type="dxa"/>
          </w:tcPr>
          <w:p w14:paraId="262DEFA8" w14:textId="77777777" w:rsidR="009717FD" w:rsidRPr="00CC268B" w:rsidRDefault="009717FD" w:rsidP="00CC268B">
            <w:pPr>
              <w:pStyle w:val="a3"/>
              <w:spacing w:line="240" w:lineRule="auto"/>
              <w:ind w:left="0"/>
            </w:pPr>
            <w:r w:rsidRPr="00CC268B">
              <w:t>7000руб.</w:t>
            </w:r>
          </w:p>
        </w:tc>
        <w:tc>
          <w:tcPr>
            <w:tcW w:w="3374" w:type="dxa"/>
          </w:tcPr>
          <w:p w14:paraId="4B4FD812" w14:textId="77777777" w:rsidR="009717FD" w:rsidRPr="00CC268B" w:rsidRDefault="009717FD" w:rsidP="00CC268B">
            <w:pPr>
              <w:jc w:val="both"/>
              <w:rPr>
                <w:sz w:val="28"/>
                <w:szCs w:val="28"/>
              </w:rPr>
            </w:pPr>
            <w:r w:rsidRPr="00CC268B">
              <w:rPr>
                <w:sz w:val="28"/>
                <w:szCs w:val="28"/>
              </w:rPr>
              <w:t>Диапазон измерения: 0 – 1,6 МПа</w:t>
            </w:r>
          </w:p>
          <w:p w14:paraId="512114C9" w14:textId="77777777" w:rsidR="009717FD" w:rsidRPr="00CC268B" w:rsidRDefault="009717FD" w:rsidP="00CC268B">
            <w:pPr>
              <w:jc w:val="both"/>
              <w:rPr>
                <w:sz w:val="28"/>
                <w:szCs w:val="28"/>
              </w:rPr>
            </w:pPr>
            <w:r w:rsidRPr="00CC268B">
              <w:rPr>
                <w:sz w:val="28"/>
                <w:szCs w:val="28"/>
              </w:rPr>
              <w:t>Класс точности: 1,5%</w:t>
            </w:r>
          </w:p>
          <w:p w14:paraId="7D275296" w14:textId="77777777" w:rsidR="009717FD" w:rsidRPr="00CC268B" w:rsidRDefault="009717FD" w:rsidP="00CC268B">
            <w:pPr>
              <w:jc w:val="both"/>
              <w:rPr>
                <w:sz w:val="28"/>
                <w:szCs w:val="28"/>
              </w:rPr>
            </w:pPr>
            <w:proofErr w:type="spellStart"/>
            <w:r w:rsidRPr="00CC268B">
              <w:rPr>
                <w:sz w:val="28"/>
                <w:szCs w:val="28"/>
              </w:rPr>
              <w:lastRenderedPageBreak/>
              <w:t>Взрывозащита</w:t>
            </w:r>
            <w:proofErr w:type="spellEnd"/>
            <w:r w:rsidRPr="00CC268B">
              <w:rPr>
                <w:sz w:val="28"/>
                <w:szCs w:val="28"/>
              </w:rPr>
              <w:t xml:space="preserve"> - взрывонепроницаемая оболочка ВЗГ (</w:t>
            </w:r>
            <w:proofErr w:type="spellStart"/>
            <w:r w:rsidRPr="00CC268B">
              <w:rPr>
                <w:sz w:val="28"/>
                <w:szCs w:val="28"/>
              </w:rPr>
              <w:t>Exd</w:t>
            </w:r>
            <w:proofErr w:type="spellEnd"/>
            <w:r w:rsidRPr="00CC268B">
              <w:rPr>
                <w:sz w:val="28"/>
                <w:szCs w:val="28"/>
              </w:rPr>
              <w:t>)</w:t>
            </w:r>
          </w:p>
          <w:p w14:paraId="68983016" w14:textId="77777777" w:rsidR="009717FD" w:rsidRPr="00CC268B" w:rsidRDefault="009717FD" w:rsidP="00CC268B">
            <w:pPr>
              <w:pStyle w:val="a3"/>
              <w:spacing w:line="240" w:lineRule="auto"/>
              <w:ind w:left="0"/>
            </w:pPr>
            <w:r w:rsidRPr="00CC268B">
              <w:t>Рабочее напряжение – 220В, 50Гц.</w:t>
            </w:r>
          </w:p>
        </w:tc>
      </w:tr>
      <w:tr w:rsidR="009717FD" w:rsidRPr="00CC268B" w14:paraId="67F8C54B" w14:textId="77777777" w:rsidTr="009717FD">
        <w:tc>
          <w:tcPr>
            <w:tcW w:w="2847" w:type="dxa"/>
          </w:tcPr>
          <w:p w14:paraId="254426B4" w14:textId="77777777" w:rsidR="009717FD" w:rsidRPr="00CC268B" w:rsidRDefault="009717FD" w:rsidP="00CC268B">
            <w:pPr>
              <w:pStyle w:val="1"/>
              <w:shd w:val="clear" w:color="auto" w:fill="FFFFFF"/>
              <w:spacing w:line="240" w:lineRule="auto"/>
              <w:outlineLvl w:val="0"/>
              <w:rPr>
                <w:rFonts w:eastAsiaTheme="minorEastAsia"/>
                <w:b w:val="0"/>
                <w:color w:val="auto"/>
              </w:rPr>
            </w:pPr>
            <w:bookmarkStart w:id="4" w:name="_Toc90547492"/>
            <w:bookmarkStart w:id="5" w:name="_Toc90558746"/>
            <w:bookmarkStart w:id="6" w:name="_Toc90558817"/>
            <w:bookmarkStart w:id="7" w:name="_Toc90562772"/>
            <w:bookmarkStart w:id="8" w:name="_Toc90569163"/>
            <w:bookmarkStart w:id="9" w:name="_Toc90723202"/>
            <w:r w:rsidRPr="00CC268B">
              <w:rPr>
                <w:rFonts w:eastAsiaTheme="minorEastAsia"/>
                <w:b w:val="0"/>
                <w:color w:val="auto"/>
              </w:rPr>
              <w:lastRenderedPageBreak/>
              <w:t>АСТРА-ЭП преобразователь пневмоэлектрический аналоговый</w:t>
            </w:r>
            <w:bookmarkEnd w:id="4"/>
            <w:bookmarkEnd w:id="5"/>
            <w:bookmarkEnd w:id="6"/>
            <w:bookmarkEnd w:id="7"/>
            <w:bookmarkEnd w:id="8"/>
            <w:bookmarkEnd w:id="9"/>
          </w:p>
          <w:p w14:paraId="428D7B51" w14:textId="77777777" w:rsidR="009717FD" w:rsidRPr="00CC268B" w:rsidRDefault="009717FD" w:rsidP="00CC268B">
            <w:pPr>
              <w:pStyle w:val="a3"/>
              <w:spacing w:line="240" w:lineRule="auto"/>
              <w:ind w:left="0"/>
            </w:pPr>
          </w:p>
        </w:tc>
        <w:tc>
          <w:tcPr>
            <w:tcW w:w="1259" w:type="dxa"/>
          </w:tcPr>
          <w:p w14:paraId="48C0A78B" w14:textId="77777777" w:rsidR="009717FD" w:rsidRPr="00CC268B" w:rsidRDefault="009717FD" w:rsidP="00CC268B">
            <w:pPr>
              <w:pStyle w:val="a3"/>
              <w:spacing w:line="240" w:lineRule="auto"/>
              <w:ind w:left="0"/>
            </w:pPr>
            <w:r w:rsidRPr="00CC268B">
              <w:t>1 шт.</w:t>
            </w:r>
          </w:p>
        </w:tc>
        <w:tc>
          <w:tcPr>
            <w:tcW w:w="1865" w:type="dxa"/>
          </w:tcPr>
          <w:p w14:paraId="21E86686" w14:textId="77777777" w:rsidR="009717FD" w:rsidRPr="00CC268B" w:rsidRDefault="009717FD" w:rsidP="00CC268B">
            <w:pPr>
              <w:pStyle w:val="a3"/>
              <w:spacing w:line="240" w:lineRule="auto"/>
              <w:ind w:left="0"/>
            </w:pPr>
            <w:r w:rsidRPr="00CC268B">
              <w:t>13000руб.</w:t>
            </w:r>
          </w:p>
        </w:tc>
        <w:tc>
          <w:tcPr>
            <w:tcW w:w="3374" w:type="dxa"/>
          </w:tcPr>
          <w:p w14:paraId="6BB1F326" w14:textId="77777777" w:rsidR="009717FD" w:rsidRPr="00CC268B" w:rsidRDefault="009717FD" w:rsidP="00CC268B">
            <w:pPr>
              <w:pStyle w:val="a3"/>
              <w:spacing w:line="240" w:lineRule="auto"/>
              <w:ind w:left="0"/>
            </w:pPr>
            <w:r w:rsidRPr="00CC268B">
              <w:t>Вход: 4-20 мА;</w:t>
            </w:r>
          </w:p>
          <w:p w14:paraId="24C9FC28" w14:textId="77777777" w:rsidR="009717FD" w:rsidRPr="00CC268B" w:rsidRDefault="009717FD" w:rsidP="00CC268B">
            <w:pPr>
              <w:pStyle w:val="a3"/>
              <w:spacing w:line="240" w:lineRule="auto"/>
              <w:ind w:left="0"/>
            </w:pPr>
            <w:r w:rsidRPr="00CC268B">
              <w:t xml:space="preserve">Степень защиты </w:t>
            </w:r>
            <w:r w:rsidRPr="00CC268B">
              <w:rPr>
                <w:lang w:val="en-US"/>
              </w:rPr>
              <w:t>IP</w:t>
            </w:r>
            <w:r w:rsidRPr="00CC268B">
              <w:t>65</w:t>
            </w:r>
          </w:p>
          <w:p w14:paraId="73DB4E0A" w14:textId="77777777" w:rsidR="009717FD" w:rsidRPr="00CC268B" w:rsidRDefault="009717FD" w:rsidP="00CC268B">
            <w:pPr>
              <w:pStyle w:val="a3"/>
              <w:spacing w:line="240" w:lineRule="auto"/>
              <w:ind w:left="0"/>
            </w:pPr>
            <w:r w:rsidRPr="00CC268B">
              <w:t>Пределы допускаемой основной погрешности: +-0,5%;</w:t>
            </w:r>
          </w:p>
          <w:p w14:paraId="3F4DC8B9" w14:textId="77777777" w:rsidR="009717FD" w:rsidRPr="00CC268B" w:rsidRDefault="009717FD" w:rsidP="00CC268B">
            <w:pPr>
              <w:pStyle w:val="a3"/>
              <w:spacing w:line="240" w:lineRule="auto"/>
              <w:ind w:left="0"/>
            </w:pPr>
            <w:r w:rsidRPr="00CC268B">
              <w:t>Давление питание – 140кПа;</w:t>
            </w:r>
          </w:p>
          <w:p w14:paraId="261A3B0C" w14:textId="77777777" w:rsidR="009717FD" w:rsidRPr="00CC268B" w:rsidRDefault="009717FD" w:rsidP="00CC268B">
            <w:pPr>
              <w:pStyle w:val="a3"/>
              <w:spacing w:line="240" w:lineRule="auto"/>
              <w:ind w:left="0"/>
            </w:pPr>
            <w:r w:rsidRPr="00CC268B">
              <w:t>Выход: 20-100кПа</w:t>
            </w:r>
          </w:p>
          <w:p w14:paraId="57580D08" w14:textId="77777777" w:rsidR="009717FD" w:rsidRPr="00CC268B" w:rsidRDefault="009717FD" w:rsidP="00CC268B">
            <w:pPr>
              <w:pStyle w:val="a3"/>
              <w:spacing w:line="240" w:lineRule="auto"/>
              <w:ind w:left="0"/>
            </w:pPr>
            <w:r w:rsidRPr="00CC268B">
              <w:t>40-200кПа</w:t>
            </w:r>
          </w:p>
        </w:tc>
      </w:tr>
      <w:tr w:rsidR="009717FD" w:rsidRPr="00CC268B" w14:paraId="2E4C695B" w14:textId="77777777" w:rsidTr="009717FD">
        <w:tc>
          <w:tcPr>
            <w:tcW w:w="2847" w:type="dxa"/>
          </w:tcPr>
          <w:p w14:paraId="4DB5C2D6" w14:textId="77777777" w:rsidR="009717FD" w:rsidRPr="00CC268B" w:rsidRDefault="009717FD" w:rsidP="00CC268B">
            <w:pPr>
              <w:pStyle w:val="a3"/>
              <w:spacing w:line="240" w:lineRule="auto"/>
              <w:ind w:left="0"/>
            </w:pPr>
            <w:r w:rsidRPr="00CC268B">
              <w:t>Устройство дистанционно-управляемое запорное К203</w:t>
            </w:r>
          </w:p>
        </w:tc>
        <w:tc>
          <w:tcPr>
            <w:tcW w:w="1259" w:type="dxa"/>
          </w:tcPr>
          <w:p w14:paraId="5100577E" w14:textId="77777777" w:rsidR="009717FD" w:rsidRPr="00CC268B" w:rsidRDefault="009717FD" w:rsidP="00CC268B">
            <w:pPr>
              <w:pStyle w:val="a3"/>
              <w:spacing w:line="240" w:lineRule="auto"/>
              <w:ind w:left="0"/>
            </w:pPr>
            <w:r w:rsidRPr="00CC268B">
              <w:t>1 шт.</w:t>
            </w:r>
          </w:p>
        </w:tc>
        <w:tc>
          <w:tcPr>
            <w:tcW w:w="1865" w:type="dxa"/>
          </w:tcPr>
          <w:p w14:paraId="15296F1E" w14:textId="77777777" w:rsidR="009717FD" w:rsidRPr="00CC268B" w:rsidRDefault="009717FD" w:rsidP="00CC268B">
            <w:pPr>
              <w:pStyle w:val="a3"/>
              <w:spacing w:line="240" w:lineRule="auto"/>
              <w:ind w:left="0"/>
            </w:pPr>
            <w:r w:rsidRPr="00CC268B">
              <w:t>200000 руб.</w:t>
            </w:r>
          </w:p>
        </w:tc>
        <w:tc>
          <w:tcPr>
            <w:tcW w:w="3374" w:type="dxa"/>
          </w:tcPr>
          <w:p w14:paraId="71988C6A" w14:textId="77777777" w:rsidR="009717FD" w:rsidRPr="00CC268B" w:rsidRDefault="009717FD" w:rsidP="00CC268B">
            <w:pPr>
              <w:jc w:val="both"/>
              <w:rPr>
                <w:sz w:val="28"/>
                <w:szCs w:val="28"/>
              </w:rPr>
            </w:pPr>
            <w:r w:rsidRPr="00CC268B">
              <w:rPr>
                <w:sz w:val="28"/>
                <w:szCs w:val="28"/>
              </w:rPr>
              <w:t>Рабочая среда: жидкости и газы, нейтральные к соприкасающимся материалам устройства;</w:t>
            </w:r>
          </w:p>
          <w:p w14:paraId="044FB965" w14:textId="77777777" w:rsidR="009717FD" w:rsidRPr="00CC268B" w:rsidRDefault="009717FD" w:rsidP="00CC268B">
            <w:pPr>
              <w:jc w:val="both"/>
              <w:rPr>
                <w:sz w:val="28"/>
                <w:szCs w:val="28"/>
              </w:rPr>
            </w:pPr>
            <w:r w:rsidRPr="00CC268B">
              <w:rPr>
                <w:sz w:val="28"/>
                <w:szCs w:val="28"/>
              </w:rPr>
              <w:t>Рабочее давление: 6,3 Мпа;</w:t>
            </w:r>
          </w:p>
          <w:p w14:paraId="018806FA" w14:textId="77777777" w:rsidR="009717FD" w:rsidRPr="00CC268B" w:rsidRDefault="009717FD" w:rsidP="00CC268B">
            <w:pPr>
              <w:jc w:val="both"/>
              <w:rPr>
                <w:sz w:val="28"/>
                <w:szCs w:val="28"/>
              </w:rPr>
            </w:pPr>
            <w:r w:rsidRPr="00CC268B">
              <w:rPr>
                <w:sz w:val="28"/>
                <w:szCs w:val="28"/>
              </w:rPr>
              <w:t>Материал корпуса: углеродистая сталь, сталь 12Х18Н10Т, 10Х17Н13М2Т;</w:t>
            </w:r>
          </w:p>
          <w:p w14:paraId="5A804989" w14:textId="77777777" w:rsidR="009717FD" w:rsidRPr="00CC268B" w:rsidRDefault="009717FD" w:rsidP="00CC268B">
            <w:pPr>
              <w:jc w:val="both"/>
              <w:rPr>
                <w:sz w:val="28"/>
                <w:szCs w:val="28"/>
              </w:rPr>
            </w:pPr>
            <w:r w:rsidRPr="00CC268B">
              <w:rPr>
                <w:sz w:val="28"/>
                <w:szCs w:val="28"/>
              </w:rPr>
              <w:t xml:space="preserve">Температура окружающей среды: от -30 до +50 </w:t>
            </w:r>
            <w:proofErr w:type="spellStart"/>
            <w:r w:rsidRPr="00CC268B">
              <w:rPr>
                <w:sz w:val="28"/>
                <w:szCs w:val="28"/>
              </w:rPr>
              <w:t>град</w:t>
            </w:r>
            <w:proofErr w:type="gramStart"/>
            <w:r w:rsidRPr="00CC268B">
              <w:rPr>
                <w:sz w:val="28"/>
                <w:szCs w:val="28"/>
              </w:rPr>
              <w:t>.С</w:t>
            </w:r>
            <w:proofErr w:type="spellEnd"/>
            <w:proofErr w:type="gramEnd"/>
            <w:r w:rsidRPr="00CC268B">
              <w:rPr>
                <w:sz w:val="28"/>
                <w:szCs w:val="28"/>
              </w:rPr>
              <w:t>;</w:t>
            </w:r>
          </w:p>
          <w:p w14:paraId="0691E6C3" w14:textId="77777777" w:rsidR="009717FD" w:rsidRPr="00CC268B" w:rsidRDefault="009717FD" w:rsidP="00CC268B">
            <w:pPr>
              <w:jc w:val="both"/>
              <w:rPr>
                <w:sz w:val="28"/>
                <w:szCs w:val="28"/>
              </w:rPr>
            </w:pPr>
            <w:r w:rsidRPr="00CC268B">
              <w:rPr>
                <w:sz w:val="28"/>
                <w:szCs w:val="28"/>
              </w:rPr>
              <w:t>Влажность: 30 — 80% по всему диапазону и не более 95% при 35град.С.;</w:t>
            </w:r>
          </w:p>
          <w:p w14:paraId="264E8B8D" w14:textId="77777777" w:rsidR="009717FD" w:rsidRPr="00CC268B" w:rsidRDefault="009717FD" w:rsidP="00CC268B">
            <w:pPr>
              <w:pStyle w:val="a3"/>
              <w:spacing w:line="240" w:lineRule="auto"/>
              <w:ind w:left="0"/>
            </w:pPr>
            <w:r w:rsidRPr="00CC268B">
              <w:t>Управление: пневматический мембранно-пружинный исполнительный механизм.</w:t>
            </w:r>
          </w:p>
        </w:tc>
      </w:tr>
    </w:tbl>
    <w:p w14:paraId="44728653" w14:textId="77777777" w:rsidR="009717FD" w:rsidRPr="00CC268B" w:rsidRDefault="009717FD" w:rsidP="00CC268B">
      <w:pPr>
        <w:spacing w:after="0" w:line="240" w:lineRule="auto"/>
        <w:jc w:val="both"/>
        <w:rPr>
          <w:rFonts w:ascii="Times New Roman" w:hAnsi="Times New Roman" w:cs="Times New Roman"/>
          <w:sz w:val="28"/>
          <w:szCs w:val="28"/>
        </w:rPr>
      </w:pPr>
    </w:p>
    <w:p w14:paraId="7897F5D1" w14:textId="77777777" w:rsidR="009717FD" w:rsidRPr="00CC268B" w:rsidRDefault="009717FD" w:rsidP="00CC268B">
      <w:pPr>
        <w:pStyle w:val="aa"/>
        <w:shd w:val="clear" w:color="auto" w:fill="FFFFFF"/>
        <w:spacing w:before="0" w:beforeAutospacing="0" w:after="0" w:afterAutospacing="0"/>
        <w:ind w:firstLine="709"/>
        <w:jc w:val="both"/>
        <w:rPr>
          <w:rFonts w:eastAsiaTheme="minorEastAsia"/>
          <w:sz w:val="28"/>
          <w:szCs w:val="28"/>
        </w:rPr>
      </w:pPr>
      <w:r w:rsidRPr="00CC268B">
        <w:rPr>
          <w:rFonts w:eastAsiaTheme="minorEastAsia"/>
          <w:sz w:val="28"/>
          <w:szCs w:val="28"/>
        </w:rPr>
        <w:t xml:space="preserve">Величину экономического эффекта </w:t>
      </w:r>
      <w:proofErr w:type="gramStart"/>
      <w:r w:rsidRPr="00CC268B">
        <w:rPr>
          <w:rFonts w:eastAsiaTheme="minorEastAsia"/>
          <w:sz w:val="28"/>
          <w:szCs w:val="28"/>
        </w:rPr>
        <w:t>при</w:t>
      </w:r>
      <w:proofErr w:type="gramEnd"/>
      <w:r w:rsidRPr="00CC268B">
        <w:rPr>
          <w:rFonts w:eastAsiaTheme="minorEastAsia"/>
          <w:sz w:val="28"/>
          <w:szCs w:val="28"/>
        </w:rPr>
        <w:t xml:space="preserve"> введение рационализаторского предложения, опираясь на стоимость используемого оборудования, произведём по формуле:</w:t>
      </w:r>
    </w:p>
    <w:p w14:paraId="78BE40B1" w14:textId="77777777" w:rsidR="009717FD" w:rsidRPr="00CC268B" w:rsidRDefault="009717FD" w:rsidP="00CC268B">
      <w:pPr>
        <w:pStyle w:val="aa"/>
        <w:shd w:val="clear" w:color="auto" w:fill="FFFFFF"/>
        <w:spacing w:before="0" w:beforeAutospacing="0" w:after="0" w:afterAutospacing="0"/>
        <w:ind w:firstLine="709"/>
        <w:jc w:val="both"/>
        <w:rPr>
          <w:rFonts w:eastAsiaTheme="minorEastAsia"/>
          <w:sz w:val="28"/>
          <w:szCs w:val="28"/>
        </w:rPr>
      </w:pPr>
      <m:oMathPara>
        <m:oMath>
          <m:r>
            <w:rPr>
              <w:rFonts w:ascii="Cambria Math" w:eastAsiaTheme="minorEastAsia" w:hAnsi="Cambria Math"/>
              <w:sz w:val="28"/>
              <w:szCs w:val="28"/>
            </w:rPr>
            <m:t>Э=С1-С2</m:t>
          </m:r>
        </m:oMath>
      </m:oMathPara>
    </w:p>
    <w:p w14:paraId="35C4CA8D" w14:textId="77777777" w:rsidR="009717FD" w:rsidRPr="00CC268B" w:rsidRDefault="009717FD" w:rsidP="00CC268B">
      <w:pPr>
        <w:pStyle w:val="aa"/>
        <w:shd w:val="clear" w:color="auto" w:fill="FFFFFF"/>
        <w:spacing w:before="0" w:beforeAutospacing="0" w:after="0" w:afterAutospacing="0"/>
        <w:ind w:firstLine="709"/>
        <w:jc w:val="both"/>
        <w:rPr>
          <w:rFonts w:eastAsiaTheme="minorEastAsia"/>
          <w:sz w:val="28"/>
          <w:szCs w:val="28"/>
        </w:rPr>
      </w:pPr>
      <w:r w:rsidRPr="00CC268B">
        <w:rPr>
          <w:rFonts w:eastAsiaTheme="minorEastAsia"/>
          <w:sz w:val="28"/>
          <w:szCs w:val="28"/>
        </w:rPr>
        <w:t>Где</w:t>
      </w:r>
      <w:proofErr w:type="gramStart"/>
      <w:r w:rsidRPr="00CC268B">
        <w:rPr>
          <w:rFonts w:eastAsiaTheme="minorEastAsia"/>
          <w:sz w:val="28"/>
          <w:szCs w:val="28"/>
        </w:rPr>
        <w:t xml:space="preserve"> Э</w:t>
      </w:r>
      <w:proofErr w:type="gramEnd"/>
      <w:r w:rsidRPr="00CC268B">
        <w:rPr>
          <w:rFonts w:eastAsiaTheme="minorEastAsia"/>
          <w:sz w:val="28"/>
          <w:szCs w:val="28"/>
        </w:rPr>
        <w:t xml:space="preserve"> – экономический эффект от введения рационализаторского предложения; </w:t>
      </w:r>
    </w:p>
    <w:p w14:paraId="599B4DA0" w14:textId="77777777" w:rsidR="009717FD" w:rsidRPr="00CC268B" w:rsidRDefault="009717FD" w:rsidP="00CC268B">
      <w:pPr>
        <w:pStyle w:val="aa"/>
        <w:shd w:val="clear" w:color="auto" w:fill="FFFFFF"/>
        <w:spacing w:before="0" w:beforeAutospacing="0" w:after="0" w:afterAutospacing="0"/>
        <w:ind w:firstLine="709"/>
        <w:jc w:val="both"/>
        <w:rPr>
          <w:rFonts w:eastAsiaTheme="minorEastAsia"/>
          <w:sz w:val="28"/>
          <w:szCs w:val="28"/>
        </w:rPr>
      </w:pPr>
      <w:r w:rsidRPr="00CC268B">
        <w:rPr>
          <w:rFonts w:eastAsiaTheme="minorEastAsia"/>
          <w:sz w:val="28"/>
          <w:szCs w:val="28"/>
        </w:rPr>
        <w:lastRenderedPageBreak/>
        <w:t>С</w:t>
      </w:r>
      <w:proofErr w:type="gramStart"/>
      <w:r w:rsidRPr="00CC268B">
        <w:rPr>
          <w:rFonts w:eastAsiaTheme="minorEastAsia"/>
          <w:sz w:val="28"/>
          <w:szCs w:val="28"/>
        </w:rPr>
        <w:t>1</w:t>
      </w:r>
      <w:proofErr w:type="gramEnd"/>
      <w:r w:rsidRPr="00CC268B">
        <w:rPr>
          <w:rFonts w:eastAsiaTheme="minorEastAsia"/>
          <w:sz w:val="28"/>
          <w:szCs w:val="28"/>
        </w:rPr>
        <w:t xml:space="preserve"> и С2 – общая стоимость оборудования до и после введения рационализаторского предложения соответственно.</w:t>
      </w:r>
    </w:p>
    <w:p w14:paraId="35FDDB20" w14:textId="77777777" w:rsidR="009717FD" w:rsidRPr="00CC268B" w:rsidRDefault="009717FD" w:rsidP="00CC268B">
      <w:pPr>
        <w:pStyle w:val="aa"/>
        <w:shd w:val="clear" w:color="auto" w:fill="FFFFFF"/>
        <w:spacing w:before="0" w:beforeAutospacing="0" w:after="0" w:afterAutospacing="0"/>
        <w:ind w:firstLine="709"/>
        <w:jc w:val="both"/>
        <w:rPr>
          <w:rFonts w:eastAsiaTheme="minorEastAsia"/>
          <w:sz w:val="28"/>
          <w:szCs w:val="28"/>
        </w:rPr>
      </w:pPr>
      <m:oMathPara>
        <m:oMath>
          <m:r>
            <w:rPr>
              <w:rFonts w:ascii="Cambria Math" w:eastAsiaTheme="minorEastAsia" w:hAnsi="Cambria Math"/>
              <w:sz w:val="28"/>
              <w:szCs w:val="28"/>
            </w:rPr>
            <m:t>Э=286392-269194=17198руб.</m:t>
          </m:r>
        </m:oMath>
      </m:oMathPara>
    </w:p>
    <w:p w14:paraId="66CC38F5" w14:textId="77777777" w:rsidR="009717FD" w:rsidRPr="00CC268B" w:rsidRDefault="009717FD" w:rsidP="00CC268B">
      <w:pPr>
        <w:pStyle w:val="aa"/>
        <w:shd w:val="clear" w:color="auto" w:fill="FFFFFF"/>
        <w:spacing w:before="0" w:beforeAutospacing="0" w:after="0" w:afterAutospacing="0"/>
        <w:ind w:firstLine="709"/>
        <w:jc w:val="both"/>
        <w:rPr>
          <w:rFonts w:eastAsiaTheme="minorEastAsia"/>
          <w:sz w:val="28"/>
          <w:szCs w:val="28"/>
        </w:rPr>
      </w:pPr>
      <w:r w:rsidRPr="00CC268B">
        <w:rPr>
          <w:rFonts w:eastAsiaTheme="minorEastAsia"/>
          <w:sz w:val="28"/>
          <w:szCs w:val="28"/>
        </w:rPr>
        <w:t>Кроме того, модернизация системы регулирования и замены старого оборудования новым повышает экономическую эффективность системы автоматического регулирования слива дренажной воды.</w:t>
      </w:r>
    </w:p>
    <w:p w14:paraId="43B20325" w14:textId="77777777" w:rsidR="009717FD" w:rsidRPr="00CC268B" w:rsidRDefault="009717FD" w:rsidP="00CC268B">
      <w:pPr>
        <w:pStyle w:val="aa"/>
        <w:shd w:val="clear" w:color="auto" w:fill="FFFFFF"/>
        <w:spacing w:before="0" w:beforeAutospacing="0" w:after="0" w:afterAutospacing="0"/>
        <w:ind w:firstLine="709"/>
        <w:jc w:val="both"/>
        <w:rPr>
          <w:rFonts w:eastAsiaTheme="minorEastAsia"/>
          <w:sz w:val="28"/>
          <w:szCs w:val="28"/>
        </w:rPr>
      </w:pPr>
      <w:r w:rsidRPr="00CC268B">
        <w:rPr>
          <w:rFonts w:eastAsiaTheme="minorEastAsia"/>
          <w:sz w:val="28"/>
          <w:szCs w:val="28"/>
        </w:rPr>
        <w:t>Определим окупаемость внедрённого оборудования по формуле:</w:t>
      </w:r>
    </w:p>
    <w:p w14:paraId="1F2F6AC0" w14:textId="77777777" w:rsidR="009717FD" w:rsidRPr="00CC268B" w:rsidRDefault="009717FD" w:rsidP="00CC268B">
      <w:pPr>
        <w:spacing w:after="0" w:line="240" w:lineRule="auto"/>
        <w:jc w:val="center"/>
        <w:rPr>
          <w:rFonts w:ascii="Times New Roman" w:hAnsi="Times New Roman" w:cs="Times New Roman"/>
          <w:sz w:val="28"/>
          <w:szCs w:val="28"/>
        </w:rPr>
      </w:pPr>
      <m:oMathPara>
        <m:oMath>
          <m:r>
            <w:rPr>
              <w:rFonts w:ascii="Cambria Math" w:hAnsi="Cambria Math" w:cs="Times New Roman"/>
              <w:sz w:val="28"/>
              <w:szCs w:val="28"/>
            </w:rPr>
            <m:t>Тв=</m:t>
          </m:r>
          <m:f>
            <m:fPr>
              <m:ctrlPr>
                <w:rPr>
                  <w:rFonts w:ascii="Cambria Math" w:hAnsi="Cambria Math" w:cs="Times New Roman"/>
                  <w:sz w:val="28"/>
                  <w:szCs w:val="28"/>
                </w:rPr>
              </m:ctrlPr>
            </m:fPr>
            <m:num>
              <m:r>
                <m:rPr>
                  <m:sty m:val="p"/>
                </m:rPr>
                <w:rPr>
                  <w:rFonts w:ascii="Cambria Math" w:hAnsi="Cambria Math" w:cs="Times New Roman"/>
                  <w:sz w:val="28"/>
                  <w:szCs w:val="28"/>
                </w:rPr>
                <m:t>К</m:t>
              </m:r>
            </m:num>
            <m:den>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+А</m:t>
              </m:r>
            </m:den>
          </m:f>
        </m:oMath>
      </m:oMathPara>
    </w:p>
    <w:p w14:paraId="791F0616" w14:textId="77777777" w:rsidR="009717FD" w:rsidRPr="00CC268B" w:rsidRDefault="009717FD" w:rsidP="00CC268B">
      <w:pPr>
        <w:pStyle w:val="aa"/>
        <w:shd w:val="clear" w:color="auto" w:fill="FFFFFF"/>
        <w:spacing w:before="0" w:beforeAutospacing="0" w:after="0" w:afterAutospacing="0"/>
        <w:ind w:firstLine="709"/>
        <w:jc w:val="both"/>
        <w:rPr>
          <w:rFonts w:eastAsiaTheme="minorEastAsia"/>
          <w:iCs/>
          <w:sz w:val="28"/>
          <w:szCs w:val="28"/>
        </w:rPr>
      </w:pPr>
      <w:r w:rsidRPr="00CC268B">
        <w:rPr>
          <w:rFonts w:eastAsiaTheme="minorEastAsia"/>
          <w:iCs/>
          <w:sz w:val="28"/>
          <w:szCs w:val="28"/>
        </w:rPr>
        <w:t xml:space="preserve">Где </w:t>
      </w:r>
      <w:proofErr w:type="gramStart"/>
      <w:r w:rsidRPr="00CC268B">
        <w:rPr>
          <w:rFonts w:eastAsiaTheme="minorEastAsia"/>
          <w:iCs/>
          <w:sz w:val="28"/>
          <w:szCs w:val="28"/>
        </w:rPr>
        <w:t>К-</w:t>
      </w:r>
      <w:proofErr w:type="gramEnd"/>
      <w:r w:rsidRPr="00CC268B">
        <w:rPr>
          <w:rFonts w:eastAsiaTheme="minorEastAsia"/>
          <w:iCs/>
          <w:sz w:val="28"/>
          <w:szCs w:val="28"/>
        </w:rPr>
        <w:t xml:space="preserve"> капитальные вложения на разработку и внедрение системы автоматизации, </w:t>
      </w:r>
      <w:proofErr w:type="spellStart"/>
      <w:r w:rsidRPr="00CC268B">
        <w:rPr>
          <w:rFonts w:eastAsiaTheme="minorEastAsia"/>
          <w:iCs/>
          <w:sz w:val="28"/>
          <w:szCs w:val="28"/>
        </w:rPr>
        <w:t>руб</w:t>
      </w:r>
      <w:proofErr w:type="spellEnd"/>
      <w:r w:rsidRPr="00CC268B">
        <w:rPr>
          <w:rFonts w:eastAsiaTheme="minorEastAsia"/>
          <w:iCs/>
          <w:sz w:val="28"/>
          <w:szCs w:val="28"/>
        </w:rPr>
        <w:t>;</w:t>
      </w:r>
    </w:p>
    <w:p w14:paraId="36397EFE" w14:textId="77777777" w:rsidR="009717FD" w:rsidRPr="00CC268B" w:rsidRDefault="00AA036E" w:rsidP="00CC268B">
      <w:pPr>
        <w:pStyle w:val="aa"/>
        <w:shd w:val="clear" w:color="auto" w:fill="FFFFFF"/>
        <w:spacing w:before="0" w:beforeAutospacing="0" w:after="0" w:afterAutospacing="0"/>
        <w:ind w:firstLine="709"/>
        <w:jc w:val="both"/>
        <w:rPr>
          <w:rFonts w:eastAsiaTheme="minorEastAsia"/>
          <w:iCs/>
          <w:sz w:val="28"/>
          <w:szCs w:val="28"/>
        </w:rPr>
      </w:pPr>
      <m:oMath>
        <m:sSub>
          <m:sSubPr>
            <m:ctrlPr>
              <w:rPr>
                <w:rFonts w:ascii="Cambria Math" w:eastAsiaTheme="minorEastAsia" w:hAnsi="Cambria Math"/>
                <w:iCs/>
                <w:sz w:val="28"/>
                <w:szCs w:val="28"/>
              </w:rPr>
            </m:ctrlPr>
          </m:sSubPr>
          <m:e>
            <m:r>
              <m:rPr>
                <m:sty m:val="p"/>
              </m:rPr>
              <w:rPr>
                <w:rFonts w:ascii="Cambria Math" w:eastAsiaTheme="minorEastAsia" w:hAnsi="Cambria Math"/>
                <w:sz w:val="28"/>
                <w:szCs w:val="28"/>
              </w:rPr>
              <m:t>П</m:t>
            </m:r>
          </m:e>
          <m:sub>
            <m:r>
              <m:rPr>
                <m:sty m:val="p"/>
              </m:rPr>
              <w:rPr>
                <w:rFonts w:ascii="Cambria Math" w:eastAsiaTheme="minorEastAsia" w:hAnsi="Cambria Math"/>
                <w:sz w:val="28"/>
                <w:szCs w:val="28"/>
              </w:rPr>
              <m:t>0</m:t>
            </m:r>
          </m:sub>
        </m:sSub>
      </m:oMath>
      <w:r w:rsidR="009717FD" w:rsidRPr="00CC268B">
        <w:rPr>
          <w:rFonts w:eastAsiaTheme="minorEastAsia"/>
          <w:iCs/>
          <w:sz w:val="28"/>
          <w:szCs w:val="28"/>
        </w:rPr>
        <w:t>- чистая прибыль от реализации системы автоматизации, руб;</w:t>
      </w:r>
    </w:p>
    <w:p w14:paraId="56C999A2" w14:textId="77777777" w:rsidR="009717FD" w:rsidRPr="00CC268B" w:rsidRDefault="009717FD" w:rsidP="00CC268B">
      <w:pPr>
        <w:pStyle w:val="aa"/>
        <w:shd w:val="clear" w:color="auto" w:fill="FFFFFF"/>
        <w:spacing w:before="0" w:beforeAutospacing="0" w:after="0" w:afterAutospacing="0"/>
        <w:ind w:firstLine="709"/>
        <w:jc w:val="both"/>
        <w:rPr>
          <w:rFonts w:eastAsiaTheme="minorEastAsia"/>
          <w:iCs/>
          <w:sz w:val="28"/>
          <w:szCs w:val="28"/>
        </w:rPr>
      </w:pPr>
      <w:r w:rsidRPr="00CC268B">
        <w:rPr>
          <w:rFonts w:eastAsiaTheme="minorEastAsia"/>
          <w:iCs/>
          <w:sz w:val="28"/>
          <w:szCs w:val="28"/>
        </w:rPr>
        <w:t>А – амортизация основных средств и нематериальных активов, приобретённых для реализации автоматизированной системы.</w:t>
      </w:r>
    </w:p>
    <w:p w14:paraId="0F17C102" w14:textId="77777777" w:rsidR="009717FD" w:rsidRPr="00CC268B" w:rsidRDefault="009717FD" w:rsidP="00CC268B">
      <w:pPr>
        <w:spacing w:after="0" w:line="240" w:lineRule="auto"/>
        <w:jc w:val="center"/>
        <w:rPr>
          <w:rFonts w:ascii="Times New Roman" w:hAnsi="Times New Roman" w:cs="Times New Roman"/>
          <w:sz w:val="28"/>
          <w:szCs w:val="28"/>
        </w:rPr>
      </w:pPr>
      <m:oMathPara>
        <m:oMath>
          <m:r>
            <w:rPr>
              <w:rFonts w:ascii="Cambria Math" w:hAnsi="Cambria Math" w:cs="Times New Roman"/>
              <w:sz w:val="28"/>
              <w:szCs w:val="28"/>
            </w:rPr>
            <m:t>Тв=</m:t>
          </m:r>
          <m:f>
            <m:fPr>
              <m:ctrlPr>
                <w:rPr>
                  <w:rFonts w:ascii="Cambria Math" w:hAnsi="Cambria Math" w:cs="Times New Roman"/>
                  <w:sz w:val="28"/>
                  <w:szCs w:val="28"/>
                </w:rPr>
              </m:ctrlPr>
            </m:fPr>
            <m:num>
              <m:r>
                <m:rPr>
                  <m:sty m:val="p"/>
                </m:rPr>
                <w:rPr>
                  <w:rFonts w:ascii="Cambria Math" w:hAnsi="Cambria Math" w:cs="Times New Roman"/>
                  <w:sz w:val="28"/>
                  <w:szCs w:val="28"/>
                </w:rPr>
                <m:t>269194</m:t>
              </m:r>
            </m:num>
            <m:den>
              <m:r>
                <m:rPr>
                  <m:sty m:val="p"/>
                </m:rPr>
                <w:rPr>
                  <w:rFonts w:ascii="Cambria Math" w:hAnsi="Cambria Math" w:cs="Times New Roman"/>
                  <w:sz w:val="28"/>
                  <w:szCs w:val="28"/>
                </w:rPr>
                <m:t>17198+(9838+433+1400+40000)</m:t>
              </m:r>
            </m:den>
          </m:f>
          <m:r>
            <w:rPr>
              <w:rFonts w:ascii="Cambria Math" w:hAnsi="Cambria Math" w:cs="Times New Roman"/>
              <w:sz w:val="28"/>
              <w:szCs w:val="28"/>
            </w:rPr>
            <m:t>=3,7</m:t>
          </m:r>
        </m:oMath>
      </m:oMathPara>
    </w:p>
    <w:p w14:paraId="1D542572" w14:textId="77777777" w:rsidR="009717FD" w:rsidRPr="00CC268B" w:rsidRDefault="009717FD" w:rsidP="00CC268B">
      <w:pPr>
        <w:spacing w:after="0" w:line="240" w:lineRule="auto"/>
        <w:jc w:val="center"/>
        <w:rPr>
          <w:rFonts w:ascii="Times New Roman" w:hAnsi="Times New Roman" w:cs="Times New Roman"/>
          <w:sz w:val="28"/>
          <w:szCs w:val="28"/>
        </w:rPr>
      </w:pPr>
    </w:p>
    <w:p w14:paraId="402D5756" w14:textId="77777777" w:rsidR="009717FD" w:rsidRPr="00CC268B" w:rsidRDefault="009717FD" w:rsidP="00CC268B">
      <w:pPr>
        <w:spacing w:after="0" w:line="240" w:lineRule="auto"/>
        <w:jc w:val="center"/>
        <w:rPr>
          <w:rFonts w:ascii="Times New Roman" w:hAnsi="Times New Roman" w:cs="Times New Roman"/>
          <w:sz w:val="28"/>
          <w:szCs w:val="28"/>
        </w:rPr>
      </w:pPr>
      <w:r w:rsidRPr="00CC268B">
        <w:rPr>
          <w:rFonts w:ascii="Times New Roman" w:hAnsi="Times New Roman" w:cs="Times New Roman"/>
          <w:sz w:val="28"/>
          <w:szCs w:val="28"/>
        </w:rPr>
        <w:t>Определим размер прибыли на один рубль вложенного капитала:</w:t>
      </w:r>
    </w:p>
    <w:p w14:paraId="267C5EAD" w14:textId="77777777" w:rsidR="009717FD" w:rsidRPr="00CC268B" w:rsidRDefault="009717FD" w:rsidP="00CC268B">
      <w:pPr>
        <w:spacing w:after="0" w:line="240" w:lineRule="auto"/>
        <w:jc w:val="center"/>
        <w:rPr>
          <w:rFonts w:ascii="Times New Roman" w:hAnsi="Times New Roman" w:cs="Times New Roman"/>
          <w:sz w:val="28"/>
          <w:szCs w:val="28"/>
        </w:rPr>
      </w:pPr>
    </w:p>
    <w:p w14:paraId="0C48E3EC" w14:textId="77777777" w:rsidR="009717FD" w:rsidRPr="00CC268B" w:rsidRDefault="009717FD" w:rsidP="00CC268B">
      <w:pPr>
        <w:spacing w:after="0" w:line="240" w:lineRule="auto"/>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Э=</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П</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+А</m:t>
              </m:r>
            </m:num>
            <m:den>
              <m:r>
                <w:rPr>
                  <w:rFonts w:ascii="Cambria Math" w:eastAsia="Times New Roman" w:hAnsi="Cambria Math" w:cs="Times New Roman"/>
                  <w:sz w:val="28"/>
                  <w:szCs w:val="28"/>
                </w:rPr>
                <m:t>К</m:t>
              </m:r>
            </m:den>
          </m:f>
        </m:oMath>
      </m:oMathPara>
    </w:p>
    <w:p w14:paraId="635C9CBD" w14:textId="77777777" w:rsidR="009717FD" w:rsidRPr="00CC268B" w:rsidRDefault="009717FD" w:rsidP="00CC268B">
      <w:pPr>
        <w:spacing w:after="0" w:line="240" w:lineRule="auto"/>
        <w:jc w:val="center"/>
        <w:rPr>
          <w:rFonts w:ascii="Times New Roman" w:eastAsia="Times New Roman" w:hAnsi="Times New Roman" w:cs="Times New Roman"/>
          <w:sz w:val="28"/>
          <w:szCs w:val="28"/>
        </w:rPr>
      </w:pPr>
    </w:p>
    <w:p w14:paraId="72F5EDDA" w14:textId="77777777" w:rsidR="009717FD" w:rsidRPr="00CC268B" w:rsidRDefault="009717FD" w:rsidP="00CC268B">
      <w:pPr>
        <w:spacing w:after="0" w:line="240" w:lineRule="auto"/>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Э=</m:t>
          </m:r>
          <m:f>
            <m:fPr>
              <m:ctrlPr>
                <w:rPr>
                  <w:rFonts w:ascii="Cambria Math" w:eastAsia="Times New Roman" w:hAnsi="Cambria Math" w:cs="Times New Roman"/>
                  <w:i/>
                  <w:sz w:val="28"/>
                  <w:szCs w:val="28"/>
                </w:rPr>
              </m:ctrlPr>
            </m:fPr>
            <m:num>
              <m:r>
                <m:rPr>
                  <m:sty m:val="p"/>
                </m:rPr>
                <w:rPr>
                  <w:rFonts w:ascii="Cambria Math" w:hAnsi="Cambria Math" w:cs="Times New Roman"/>
                  <w:sz w:val="28"/>
                  <w:szCs w:val="28"/>
                </w:rPr>
                <m:t>17198+(9838+433+1400+40000)</m:t>
              </m:r>
            </m:num>
            <m:den>
              <m:r>
                <m:rPr>
                  <m:sty m:val="p"/>
                </m:rPr>
                <w:rPr>
                  <w:rFonts w:ascii="Cambria Math" w:hAnsi="Cambria Math" w:cs="Times New Roman"/>
                  <w:sz w:val="28"/>
                  <w:szCs w:val="28"/>
                </w:rPr>
                <m:t>269194</m:t>
              </m:r>
            </m:den>
          </m:f>
          <m:r>
            <w:rPr>
              <w:rFonts w:ascii="Cambria Math" w:eastAsia="Times New Roman" w:hAnsi="Cambria Math" w:cs="Times New Roman"/>
              <w:sz w:val="28"/>
              <w:szCs w:val="28"/>
            </w:rPr>
            <m:t>=0,25руб.</m:t>
          </m:r>
        </m:oMath>
      </m:oMathPara>
    </w:p>
    <w:p w14:paraId="5FB2B350" w14:textId="77777777" w:rsidR="009717FD" w:rsidRPr="00CC268B" w:rsidRDefault="009717FD" w:rsidP="00CC268B">
      <w:pPr>
        <w:spacing w:after="0" w:line="240" w:lineRule="auto"/>
        <w:ind w:firstLine="709"/>
        <w:rPr>
          <w:rFonts w:ascii="Times New Roman" w:eastAsia="Times New Roman" w:hAnsi="Times New Roman" w:cs="Times New Roman"/>
          <w:sz w:val="28"/>
          <w:szCs w:val="28"/>
        </w:rPr>
      </w:pPr>
    </w:p>
    <w:p w14:paraId="7726521D" w14:textId="2E074170" w:rsidR="009717FD" w:rsidRPr="00CC268B" w:rsidRDefault="009717FD" w:rsidP="00CC268B">
      <w:pPr>
        <w:pStyle w:val="aa"/>
        <w:shd w:val="clear" w:color="auto" w:fill="FFFFFF"/>
        <w:spacing w:before="0" w:beforeAutospacing="0" w:after="0" w:afterAutospacing="0"/>
        <w:ind w:firstLine="709"/>
        <w:jc w:val="both"/>
        <w:outlineLvl w:val="1"/>
        <w:rPr>
          <w:rFonts w:eastAsiaTheme="minorEastAsia"/>
          <w:iCs/>
          <w:sz w:val="28"/>
          <w:szCs w:val="28"/>
        </w:rPr>
      </w:pPr>
      <w:bookmarkStart w:id="10" w:name="_Toc90723203"/>
      <w:r w:rsidRPr="00CC268B">
        <w:rPr>
          <w:rFonts w:eastAsiaTheme="minorEastAsia"/>
          <w:iCs/>
          <w:sz w:val="28"/>
          <w:szCs w:val="28"/>
        </w:rPr>
        <w:t xml:space="preserve">Расчёт надёжности </w:t>
      </w:r>
      <w:r w:rsidR="00394830" w:rsidRPr="00CC268B">
        <w:rPr>
          <w:rFonts w:eastAsiaTheme="minorEastAsia"/>
          <w:iCs/>
          <w:sz w:val="28"/>
          <w:szCs w:val="28"/>
        </w:rPr>
        <w:t>системы автоматического регулирования.</w:t>
      </w:r>
      <w:bookmarkEnd w:id="10"/>
    </w:p>
    <w:p w14:paraId="40915D00" w14:textId="2F6043D0" w:rsidR="00394830" w:rsidRPr="00CC268B" w:rsidRDefault="00394830" w:rsidP="00CC268B">
      <w:pPr>
        <w:pStyle w:val="aa"/>
        <w:shd w:val="clear" w:color="auto" w:fill="FFFFFF"/>
        <w:spacing w:before="0" w:beforeAutospacing="0" w:after="0" w:afterAutospacing="0"/>
        <w:ind w:firstLine="709"/>
        <w:jc w:val="both"/>
        <w:rPr>
          <w:rFonts w:eastAsiaTheme="minorEastAsia"/>
          <w:iCs/>
          <w:sz w:val="28"/>
          <w:szCs w:val="28"/>
        </w:rPr>
      </w:pPr>
      <w:r w:rsidRPr="00CC268B">
        <w:rPr>
          <w:rFonts w:eastAsiaTheme="minorEastAsia"/>
          <w:iCs/>
          <w:sz w:val="28"/>
          <w:szCs w:val="28"/>
        </w:rPr>
        <w:t xml:space="preserve">Для верной оценки выбора системы автоматического регулирования сравним показатели надёжности двух систем регулирования – до введения рационализаторского предложения и после введения рационализаторского предложения. </w:t>
      </w:r>
    </w:p>
    <w:p w14:paraId="1B164CD2" w14:textId="0D50C327" w:rsidR="00394830" w:rsidRPr="00CC268B" w:rsidRDefault="00394830" w:rsidP="00CC268B">
      <w:pPr>
        <w:pStyle w:val="aa"/>
        <w:shd w:val="clear" w:color="auto" w:fill="FFFFFF"/>
        <w:spacing w:before="0" w:beforeAutospacing="0" w:after="0" w:afterAutospacing="0"/>
        <w:ind w:firstLine="709"/>
        <w:jc w:val="both"/>
        <w:rPr>
          <w:rFonts w:eastAsiaTheme="minorEastAsia"/>
          <w:iCs/>
          <w:sz w:val="28"/>
          <w:szCs w:val="28"/>
        </w:rPr>
      </w:pPr>
      <w:r w:rsidRPr="00CC268B">
        <w:rPr>
          <w:rFonts w:eastAsiaTheme="minorEastAsia"/>
          <w:iCs/>
          <w:sz w:val="28"/>
          <w:szCs w:val="28"/>
        </w:rPr>
        <w:t>Рассчитаем значения интенсивности на отказ по формуле:</w:t>
      </w:r>
    </w:p>
    <w:p w14:paraId="343769CB" w14:textId="4B1D388A" w:rsidR="00394830" w:rsidRPr="00CC268B" w:rsidRDefault="00394830" w:rsidP="00CC268B">
      <w:pPr>
        <w:spacing w:after="0" w:line="240" w:lineRule="auto"/>
        <w:jc w:val="both"/>
        <w:rPr>
          <w:rFonts w:ascii="Times New Roman" w:eastAsia="Times New Roman" w:hAnsi="Times New Roman" w:cs="Times New Roman"/>
          <w:color w:val="000000"/>
          <w:sz w:val="28"/>
          <w:szCs w:val="28"/>
          <w:lang w:eastAsia="ru-RU"/>
        </w:rPr>
      </w:pPr>
      <m:oMathPara>
        <m:oMath>
          <m:r>
            <w:rPr>
              <w:rFonts w:ascii="Cambria Math" w:eastAsia="Times New Roman" w:hAnsi="Cambria Math" w:cs="Times New Roman"/>
              <w:color w:val="000000"/>
              <w:sz w:val="28"/>
              <w:szCs w:val="28"/>
              <w:lang w:eastAsia="ru-RU"/>
            </w:rPr>
            <m:t>λ=</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m:t>
              </m:r>
            </m:num>
            <m:den>
              <m:r>
                <w:rPr>
                  <w:rFonts w:ascii="Cambria Math" w:eastAsia="Times New Roman" w:hAnsi="Cambria Math" w:cs="Times New Roman"/>
                  <w:color w:val="000000"/>
                  <w:sz w:val="28"/>
                  <w:szCs w:val="28"/>
                  <w:lang w:eastAsia="ru-RU"/>
                </w:rPr>
                <m:t>Т</m:t>
              </m:r>
            </m:den>
          </m:f>
        </m:oMath>
      </m:oMathPara>
    </w:p>
    <w:p w14:paraId="3B0EE25F" w14:textId="24C0100A" w:rsidR="00394830" w:rsidRPr="00CC268B" w:rsidRDefault="00394830" w:rsidP="00CC268B">
      <w:pPr>
        <w:spacing w:after="0" w:line="240" w:lineRule="auto"/>
        <w:ind w:firstLine="709"/>
        <w:jc w:val="both"/>
        <w:rPr>
          <w:rFonts w:ascii="Times New Roman" w:eastAsiaTheme="minorEastAsia" w:hAnsi="Times New Roman" w:cs="Times New Roman"/>
          <w:iCs/>
          <w:sz w:val="28"/>
          <w:szCs w:val="28"/>
          <w:lang w:eastAsia="ru-RU"/>
        </w:rPr>
      </w:pPr>
      <w:r w:rsidRPr="00CC268B">
        <w:rPr>
          <w:rFonts w:ascii="Times New Roman" w:eastAsiaTheme="minorEastAsia" w:hAnsi="Times New Roman" w:cs="Times New Roman"/>
          <w:iCs/>
          <w:sz w:val="28"/>
          <w:szCs w:val="28"/>
          <w:lang w:eastAsia="ru-RU"/>
        </w:rPr>
        <w:t xml:space="preserve">Где </w:t>
      </w:r>
      <m:oMath>
        <m:r>
          <w:rPr>
            <w:rFonts w:ascii="Cambria Math" w:eastAsiaTheme="minorEastAsia" w:hAnsi="Cambria Math" w:cs="Times New Roman"/>
            <w:sz w:val="28"/>
            <w:szCs w:val="28"/>
            <w:lang w:eastAsia="ru-RU"/>
          </w:rPr>
          <m:t>λ</m:t>
        </m:r>
      </m:oMath>
      <w:r w:rsidRPr="00CC268B">
        <w:rPr>
          <w:rFonts w:ascii="Times New Roman" w:eastAsiaTheme="minorEastAsia" w:hAnsi="Times New Roman" w:cs="Times New Roman"/>
          <w:iCs/>
          <w:sz w:val="28"/>
          <w:szCs w:val="28"/>
          <w:lang w:eastAsia="ru-RU"/>
        </w:rPr>
        <w:t xml:space="preserve"> – интенсивность на отказ;</w:t>
      </w:r>
    </w:p>
    <w:p w14:paraId="43DD8C35" w14:textId="5049942A" w:rsidR="00394830" w:rsidRPr="00CC268B" w:rsidRDefault="00394830" w:rsidP="00CC268B">
      <w:pPr>
        <w:spacing w:after="0" w:line="240" w:lineRule="auto"/>
        <w:ind w:firstLine="709"/>
        <w:jc w:val="both"/>
        <w:rPr>
          <w:rFonts w:ascii="Times New Roman" w:eastAsiaTheme="minorEastAsia" w:hAnsi="Times New Roman" w:cs="Times New Roman"/>
          <w:iCs/>
          <w:sz w:val="28"/>
          <w:szCs w:val="28"/>
          <w:lang w:eastAsia="ru-RU"/>
        </w:rPr>
      </w:pPr>
      <w:r w:rsidRPr="00CC268B">
        <w:rPr>
          <w:rFonts w:ascii="Times New Roman" w:eastAsiaTheme="minorEastAsia" w:hAnsi="Times New Roman" w:cs="Times New Roman"/>
          <w:iCs/>
          <w:sz w:val="28"/>
          <w:szCs w:val="28"/>
          <w:lang w:eastAsia="ru-RU"/>
        </w:rPr>
        <w:t>Т – время безотказной работы.</w:t>
      </w:r>
    </w:p>
    <w:p w14:paraId="0C96D5F6" w14:textId="1B8DD62E" w:rsidR="00394830" w:rsidRPr="00CC268B" w:rsidRDefault="00394830" w:rsidP="00CC268B">
      <w:pPr>
        <w:spacing w:after="0" w:line="240" w:lineRule="auto"/>
        <w:ind w:firstLine="709"/>
        <w:jc w:val="both"/>
        <w:rPr>
          <w:rFonts w:ascii="Times New Roman" w:eastAsiaTheme="minorEastAsia" w:hAnsi="Times New Roman" w:cs="Times New Roman"/>
          <w:iCs/>
          <w:sz w:val="28"/>
          <w:szCs w:val="28"/>
          <w:lang w:eastAsia="ru-RU"/>
        </w:rPr>
      </w:pPr>
      <w:r w:rsidRPr="00CC268B">
        <w:rPr>
          <w:rFonts w:ascii="Times New Roman" w:eastAsiaTheme="minorEastAsia" w:hAnsi="Times New Roman" w:cs="Times New Roman"/>
          <w:iCs/>
          <w:sz w:val="28"/>
          <w:szCs w:val="28"/>
          <w:lang w:eastAsia="ru-RU"/>
        </w:rPr>
        <w:t>Значения времени отказа и интенсивности на отказ представлены в таблице 6:</w:t>
      </w:r>
    </w:p>
    <w:p w14:paraId="1129AF09" w14:textId="4CCBFB96" w:rsidR="00394830" w:rsidRPr="00CC268B" w:rsidRDefault="00394830" w:rsidP="00CC268B">
      <w:pPr>
        <w:spacing w:after="0" w:line="240" w:lineRule="auto"/>
        <w:ind w:firstLine="709"/>
        <w:jc w:val="both"/>
        <w:rPr>
          <w:rFonts w:ascii="Times New Roman" w:eastAsiaTheme="minorEastAsia" w:hAnsi="Times New Roman" w:cs="Times New Roman"/>
          <w:iCs/>
          <w:sz w:val="28"/>
          <w:szCs w:val="28"/>
          <w:lang w:eastAsia="ru-RU"/>
        </w:rPr>
      </w:pPr>
      <w:r w:rsidRPr="00CC268B">
        <w:rPr>
          <w:rFonts w:ascii="Times New Roman" w:eastAsiaTheme="minorEastAsia" w:hAnsi="Times New Roman" w:cs="Times New Roman"/>
          <w:iCs/>
          <w:sz w:val="28"/>
          <w:szCs w:val="28"/>
          <w:lang w:eastAsia="ru-RU"/>
        </w:rPr>
        <w:t>Таблица 6 – значения расчёта надёжности системы.</w:t>
      </w:r>
    </w:p>
    <w:tbl>
      <w:tblPr>
        <w:tblStyle w:val="ab"/>
        <w:tblW w:w="0" w:type="auto"/>
        <w:tblLook w:val="04A0" w:firstRow="1" w:lastRow="0" w:firstColumn="1" w:lastColumn="0" w:noHBand="0" w:noVBand="1"/>
      </w:tblPr>
      <w:tblGrid>
        <w:gridCol w:w="3115"/>
        <w:gridCol w:w="3115"/>
        <w:gridCol w:w="3115"/>
      </w:tblGrid>
      <w:tr w:rsidR="00394830" w:rsidRPr="00CC268B" w14:paraId="5D5DA78D" w14:textId="77777777" w:rsidTr="00394830">
        <w:tc>
          <w:tcPr>
            <w:tcW w:w="3115" w:type="dxa"/>
          </w:tcPr>
          <w:p w14:paraId="0E3061BA" w14:textId="4CEEEBBF" w:rsidR="00394830" w:rsidRPr="00CC268B" w:rsidRDefault="00394830" w:rsidP="00CC268B">
            <w:pPr>
              <w:jc w:val="both"/>
              <w:rPr>
                <w:rFonts w:eastAsiaTheme="minorEastAsia"/>
                <w:iCs/>
                <w:sz w:val="28"/>
                <w:szCs w:val="28"/>
              </w:rPr>
            </w:pPr>
            <w:r w:rsidRPr="00CC268B">
              <w:rPr>
                <w:rFonts w:eastAsiaTheme="minorEastAsia"/>
                <w:iCs/>
                <w:sz w:val="28"/>
                <w:szCs w:val="28"/>
              </w:rPr>
              <w:t>Наименование приборов из САР</w:t>
            </w:r>
          </w:p>
        </w:tc>
        <w:tc>
          <w:tcPr>
            <w:tcW w:w="3115" w:type="dxa"/>
          </w:tcPr>
          <w:p w14:paraId="7121E10D" w14:textId="5D9CB0AD" w:rsidR="00394830" w:rsidRPr="00CC268B" w:rsidRDefault="00394830" w:rsidP="00CC268B">
            <w:pPr>
              <w:jc w:val="both"/>
              <w:rPr>
                <w:rFonts w:eastAsiaTheme="minorEastAsia"/>
                <w:iCs/>
                <w:sz w:val="28"/>
                <w:szCs w:val="28"/>
              </w:rPr>
            </w:pPr>
            <m:oMath>
              <m:r>
                <w:rPr>
                  <w:rFonts w:ascii="Cambria Math" w:hAnsi="Cambria Math"/>
                  <w:color w:val="000000"/>
                  <w:sz w:val="28"/>
                  <w:szCs w:val="28"/>
                </w:rPr>
                <m:t>λ</m:t>
              </m:r>
            </m:oMath>
            <w:r w:rsidRPr="00CC268B">
              <w:rPr>
                <w:rFonts w:eastAsiaTheme="minorEastAsia"/>
                <w:color w:val="000000"/>
                <w:sz w:val="28"/>
                <w:szCs w:val="28"/>
              </w:rPr>
              <w:t xml:space="preserve">, </w:t>
            </w:r>
            <m:oMath>
              <m:sSup>
                <m:sSupPr>
                  <m:ctrlPr>
                    <w:rPr>
                      <w:rFonts w:ascii="Cambria Math" w:eastAsiaTheme="minorEastAsia" w:hAnsi="Cambria Math"/>
                      <w:i/>
                      <w:color w:val="000000"/>
                      <w:sz w:val="28"/>
                      <w:szCs w:val="28"/>
                    </w:rPr>
                  </m:ctrlPr>
                </m:sSupPr>
                <m:e>
                  <w:proofErr w:type="gramStart"/>
                  <m:r>
                    <w:rPr>
                      <w:rFonts w:ascii="Cambria Math" w:eastAsiaTheme="minorEastAsia" w:hAnsi="Cambria Math"/>
                      <w:color w:val="000000"/>
                      <w:sz w:val="28"/>
                      <w:szCs w:val="28"/>
                    </w:rPr>
                    <m:t>ч</m:t>
                  </m:r>
                  <w:proofErr w:type="gramEnd"/>
                </m:e>
                <m:sup>
                  <m:r>
                    <w:rPr>
                      <w:rFonts w:ascii="Cambria Math" w:eastAsiaTheme="minorEastAsia" w:hAnsi="Cambria Math"/>
                      <w:color w:val="000000"/>
                      <w:sz w:val="28"/>
                      <w:szCs w:val="28"/>
                    </w:rPr>
                    <m:t>-1</m:t>
                  </m:r>
                </m:sup>
              </m:sSup>
            </m:oMath>
          </w:p>
        </w:tc>
        <w:tc>
          <w:tcPr>
            <w:tcW w:w="3115" w:type="dxa"/>
          </w:tcPr>
          <w:p w14:paraId="3BC3B0AD" w14:textId="6CC0E9DA" w:rsidR="00394830" w:rsidRPr="00CC268B" w:rsidRDefault="00394830" w:rsidP="00CC268B">
            <w:pPr>
              <w:jc w:val="both"/>
              <w:rPr>
                <w:rFonts w:eastAsiaTheme="minorEastAsia"/>
                <w:iCs/>
                <w:sz w:val="28"/>
                <w:szCs w:val="28"/>
              </w:rPr>
            </w:pPr>
            <w:r w:rsidRPr="00CC268B">
              <w:rPr>
                <w:rFonts w:eastAsiaTheme="minorEastAsia"/>
                <w:iCs/>
                <w:sz w:val="28"/>
                <w:szCs w:val="28"/>
              </w:rPr>
              <w:t xml:space="preserve"> Т, ч</w:t>
            </w:r>
          </w:p>
        </w:tc>
      </w:tr>
      <w:tr w:rsidR="00394830" w:rsidRPr="00CC268B" w14:paraId="017033B9" w14:textId="77777777" w:rsidTr="0054311E">
        <w:tc>
          <w:tcPr>
            <w:tcW w:w="3115" w:type="dxa"/>
          </w:tcPr>
          <w:p w14:paraId="6CF1A9BB" w14:textId="1E947B85" w:rsidR="00394830" w:rsidRPr="00CC268B" w:rsidRDefault="00394830" w:rsidP="00CC268B">
            <w:pPr>
              <w:jc w:val="both"/>
              <w:rPr>
                <w:rFonts w:eastAsiaTheme="minorEastAsia"/>
                <w:iCs/>
                <w:sz w:val="28"/>
                <w:szCs w:val="28"/>
              </w:rPr>
            </w:pPr>
            <w:r w:rsidRPr="00CC268B">
              <w:rPr>
                <w:rFonts w:eastAsiaTheme="minorEastAsia"/>
                <w:iCs/>
                <w:sz w:val="28"/>
                <w:szCs w:val="28"/>
              </w:rPr>
              <w:t>УБП-сигнализации</w:t>
            </w:r>
          </w:p>
        </w:tc>
        <w:tc>
          <w:tcPr>
            <w:tcW w:w="3115" w:type="dxa"/>
            <w:vAlign w:val="center"/>
          </w:tcPr>
          <w:p w14:paraId="0E095F27" w14:textId="1F34DD84" w:rsidR="00394830" w:rsidRPr="00CC268B" w:rsidRDefault="00394830" w:rsidP="00CC268B">
            <w:pPr>
              <w:jc w:val="both"/>
              <w:rPr>
                <w:rFonts w:eastAsiaTheme="minorEastAsia"/>
                <w:iCs/>
                <w:sz w:val="28"/>
                <w:szCs w:val="28"/>
              </w:rPr>
            </w:pPr>
            <w:r w:rsidRPr="00CC268B">
              <w:rPr>
                <w:color w:val="000000"/>
                <w:sz w:val="28"/>
                <w:szCs w:val="28"/>
              </w:rPr>
              <w:t>0,0000114155</w:t>
            </w:r>
          </w:p>
        </w:tc>
        <w:tc>
          <w:tcPr>
            <w:tcW w:w="3115" w:type="dxa"/>
            <w:vAlign w:val="center"/>
          </w:tcPr>
          <w:p w14:paraId="18940428" w14:textId="4A22E2A0" w:rsidR="00394830" w:rsidRPr="00CC268B" w:rsidRDefault="00394830" w:rsidP="00CC268B">
            <w:pPr>
              <w:jc w:val="both"/>
              <w:rPr>
                <w:rFonts w:eastAsiaTheme="minorEastAsia"/>
                <w:iCs/>
                <w:sz w:val="28"/>
                <w:szCs w:val="28"/>
              </w:rPr>
            </w:pPr>
            <w:r w:rsidRPr="00CC268B">
              <w:rPr>
                <w:color w:val="000000"/>
                <w:sz w:val="28"/>
                <w:szCs w:val="28"/>
              </w:rPr>
              <w:t>87600</w:t>
            </w:r>
          </w:p>
        </w:tc>
      </w:tr>
      <w:tr w:rsidR="00394830" w:rsidRPr="00CC268B" w14:paraId="1C1FE513" w14:textId="77777777" w:rsidTr="0054311E">
        <w:tc>
          <w:tcPr>
            <w:tcW w:w="3115" w:type="dxa"/>
          </w:tcPr>
          <w:p w14:paraId="487CF4BB" w14:textId="544EACE9" w:rsidR="00394830" w:rsidRPr="00CC268B" w:rsidRDefault="00394830" w:rsidP="00CC268B">
            <w:pPr>
              <w:jc w:val="both"/>
              <w:rPr>
                <w:rFonts w:eastAsiaTheme="minorEastAsia"/>
                <w:iCs/>
                <w:sz w:val="28"/>
                <w:szCs w:val="28"/>
              </w:rPr>
            </w:pPr>
            <w:r w:rsidRPr="00CC268B">
              <w:rPr>
                <w:rFonts w:eastAsiaTheme="minorEastAsia"/>
                <w:iCs/>
                <w:sz w:val="28"/>
                <w:szCs w:val="28"/>
              </w:rPr>
              <w:t>УБП-регулирования</w:t>
            </w:r>
          </w:p>
        </w:tc>
        <w:tc>
          <w:tcPr>
            <w:tcW w:w="3115" w:type="dxa"/>
            <w:vAlign w:val="center"/>
          </w:tcPr>
          <w:p w14:paraId="7CC5906F" w14:textId="375CED84" w:rsidR="00394830" w:rsidRPr="00CC268B" w:rsidRDefault="00394830" w:rsidP="00CC268B">
            <w:pPr>
              <w:jc w:val="both"/>
              <w:rPr>
                <w:rFonts w:eastAsiaTheme="minorEastAsia"/>
                <w:iCs/>
                <w:sz w:val="28"/>
                <w:szCs w:val="28"/>
              </w:rPr>
            </w:pPr>
            <w:r w:rsidRPr="00CC268B">
              <w:rPr>
                <w:color w:val="000000"/>
                <w:sz w:val="28"/>
                <w:szCs w:val="28"/>
              </w:rPr>
              <w:t>0,0000114155</w:t>
            </w:r>
          </w:p>
        </w:tc>
        <w:tc>
          <w:tcPr>
            <w:tcW w:w="3115" w:type="dxa"/>
            <w:vAlign w:val="center"/>
          </w:tcPr>
          <w:p w14:paraId="4242EA36" w14:textId="0310AF2F" w:rsidR="00394830" w:rsidRPr="00CC268B" w:rsidRDefault="00394830" w:rsidP="00CC268B">
            <w:pPr>
              <w:jc w:val="both"/>
              <w:rPr>
                <w:rFonts w:eastAsiaTheme="minorEastAsia"/>
                <w:iCs/>
                <w:sz w:val="28"/>
                <w:szCs w:val="28"/>
              </w:rPr>
            </w:pPr>
            <w:r w:rsidRPr="00CC268B">
              <w:rPr>
                <w:color w:val="000000"/>
                <w:sz w:val="28"/>
                <w:szCs w:val="28"/>
              </w:rPr>
              <w:t>87600</w:t>
            </w:r>
          </w:p>
        </w:tc>
      </w:tr>
      <w:tr w:rsidR="00394830" w:rsidRPr="00CC268B" w14:paraId="19DC9D5F" w14:textId="77777777" w:rsidTr="0054311E">
        <w:tc>
          <w:tcPr>
            <w:tcW w:w="3115" w:type="dxa"/>
          </w:tcPr>
          <w:p w14:paraId="0EA3BA02" w14:textId="5F15E02B" w:rsidR="00394830" w:rsidRPr="00CC268B" w:rsidRDefault="00394830" w:rsidP="00CC268B">
            <w:pPr>
              <w:jc w:val="both"/>
              <w:rPr>
                <w:rFonts w:eastAsiaTheme="minorEastAsia"/>
                <w:iCs/>
                <w:sz w:val="28"/>
                <w:szCs w:val="28"/>
              </w:rPr>
            </w:pPr>
            <w:r w:rsidRPr="00CC268B">
              <w:rPr>
                <w:rFonts w:eastAsiaTheme="minorEastAsia"/>
                <w:iCs/>
                <w:sz w:val="28"/>
                <w:szCs w:val="28"/>
              </w:rPr>
              <w:t>Уровнемер ОВЕН</w:t>
            </w:r>
          </w:p>
        </w:tc>
        <w:tc>
          <w:tcPr>
            <w:tcW w:w="3115" w:type="dxa"/>
            <w:vAlign w:val="center"/>
          </w:tcPr>
          <w:p w14:paraId="3A23A9BB" w14:textId="321D4377" w:rsidR="00394830" w:rsidRPr="00CC268B" w:rsidRDefault="00394830" w:rsidP="00CC268B">
            <w:pPr>
              <w:jc w:val="both"/>
              <w:rPr>
                <w:rFonts w:eastAsiaTheme="minorEastAsia"/>
                <w:iCs/>
                <w:sz w:val="28"/>
                <w:szCs w:val="28"/>
              </w:rPr>
            </w:pPr>
            <w:r w:rsidRPr="00CC268B">
              <w:rPr>
                <w:color w:val="000000"/>
                <w:sz w:val="28"/>
                <w:szCs w:val="28"/>
              </w:rPr>
              <w:t>0,0000142694</w:t>
            </w:r>
          </w:p>
        </w:tc>
        <w:tc>
          <w:tcPr>
            <w:tcW w:w="3115" w:type="dxa"/>
            <w:vAlign w:val="center"/>
          </w:tcPr>
          <w:p w14:paraId="05333DF5" w14:textId="27B1F836" w:rsidR="00394830" w:rsidRPr="00CC268B" w:rsidRDefault="00394830" w:rsidP="00CC268B">
            <w:pPr>
              <w:jc w:val="both"/>
              <w:rPr>
                <w:rFonts w:eastAsiaTheme="minorEastAsia"/>
                <w:iCs/>
                <w:sz w:val="28"/>
                <w:szCs w:val="28"/>
              </w:rPr>
            </w:pPr>
            <w:r w:rsidRPr="00CC268B">
              <w:rPr>
                <w:color w:val="000000"/>
                <w:sz w:val="28"/>
                <w:szCs w:val="28"/>
              </w:rPr>
              <w:t>70080</w:t>
            </w:r>
          </w:p>
        </w:tc>
      </w:tr>
      <w:tr w:rsidR="00394830" w:rsidRPr="00CC268B" w14:paraId="1C8E3FD3" w14:textId="77777777" w:rsidTr="0054311E">
        <w:tc>
          <w:tcPr>
            <w:tcW w:w="3115" w:type="dxa"/>
          </w:tcPr>
          <w:p w14:paraId="3F8E1649" w14:textId="6B8CFE89" w:rsidR="00394830" w:rsidRPr="00CC268B" w:rsidRDefault="00394830" w:rsidP="00CC268B">
            <w:pPr>
              <w:jc w:val="both"/>
              <w:rPr>
                <w:rFonts w:eastAsiaTheme="minorEastAsia"/>
                <w:iCs/>
                <w:sz w:val="28"/>
                <w:szCs w:val="28"/>
              </w:rPr>
            </w:pPr>
            <w:r w:rsidRPr="00CC268B">
              <w:rPr>
                <w:rFonts w:eastAsiaTheme="minorEastAsia"/>
                <w:iCs/>
                <w:sz w:val="28"/>
                <w:szCs w:val="28"/>
              </w:rPr>
              <w:t>ПР3.32</w:t>
            </w:r>
          </w:p>
        </w:tc>
        <w:tc>
          <w:tcPr>
            <w:tcW w:w="3115" w:type="dxa"/>
            <w:vAlign w:val="center"/>
          </w:tcPr>
          <w:p w14:paraId="48F9C104" w14:textId="718C0123" w:rsidR="00394830" w:rsidRPr="00CC268B" w:rsidRDefault="00394830" w:rsidP="00CC268B">
            <w:pPr>
              <w:jc w:val="both"/>
              <w:rPr>
                <w:rFonts w:eastAsiaTheme="minorEastAsia"/>
                <w:iCs/>
                <w:sz w:val="28"/>
                <w:szCs w:val="28"/>
              </w:rPr>
            </w:pPr>
            <w:r w:rsidRPr="00CC268B">
              <w:rPr>
                <w:color w:val="000000"/>
                <w:sz w:val="28"/>
                <w:szCs w:val="28"/>
              </w:rPr>
              <w:t>0,0000250000</w:t>
            </w:r>
          </w:p>
        </w:tc>
        <w:tc>
          <w:tcPr>
            <w:tcW w:w="3115" w:type="dxa"/>
            <w:vAlign w:val="center"/>
          </w:tcPr>
          <w:p w14:paraId="306E8FC5" w14:textId="23148D88" w:rsidR="00394830" w:rsidRPr="00CC268B" w:rsidRDefault="00394830" w:rsidP="00CC268B">
            <w:pPr>
              <w:jc w:val="both"/>
              <w:rPr>
                <w:rFonts w:eastAsiaTheme="minorEastAsia"/>
                <w:iCs/>
                <w:sz w:val="28"/>
                <w:szCs w:val="28"/>
              </w:rPr>
            </w:pPr>
            <w:r w:rsidRPr="00CC268B">
              <w:rPr>
                <w:color w:val="000000"/>
                <w:sz w:val="28"/>
                <w:szCs w:val="28"/>
              </w:rPr>
              <w:t>40000</w:t>
            </w:r>
          </w:p>
        </w:tc>
      </w:tr>
      <w:tr w:rsidR="00394830" w:rsidRPr="00CC268B" w14:paraId="08DCCA19" w14:textId="77777777" w:rsidTr="0054311E">
        <w:tc>
          <w:tcPr>
            <w:tcW w:w="3115" w:type="dxa"/>
          </w:tcPr>
          <w:p w14:paraId="18335187" w14:textId="09E35D90" w:rsidR="00394830" w:rsidRPr="00CC268B" w:rsidRDefault="00394830" w:rsidP="00CC268B">
            <w:pPr>
              <w:jc w:val="both"/>
              <w:rPr>
                <w:rFonts w:eastAsiaTheme="minorEastAsia"/>
                <w:iCs/>
                <w:sz w:val="28"/>
                <w:szCs w:val="28"/>
              </w:rPr>
            </w:pPr>
            <w:r w:rsidRPr="00CC268B">
              <w:rPr>
                <w:rFonts w:eastAsiaTheme="minorEastAsia"/>
                <w:iCs/>
                <w:sz w:val="28"/>
                <w:szCs w:val="28"/>
              </w:rPr>
              <w:lastRenderedPageBreak/>
              <w:t>ПП12.2</w:t>
            </w:r>
          </w:p>
        </w:tc>
        <w:tc>
          <w:tcPr>
            <w:tcW w:w="3115" w:type="dxa"/>
            <w:vAlign w:val="center"/>
          </w:tcPr>
          <w:p w14:paraId="03CB73A6" w14:textId="668670F2" w:rsidR="00394830" w:rsidRPr="00CC268B" w:rsidRDefault="00394830" w:rsidP="00CC268B">
            <w:pPr>
              <w:jc w:val="both"/>
              <w:rPr>
                <w:rFonts w:eastAsiaTheme="minorEastAsia"/>
                <w:iCs/>
                <w:sz w:val="28"/>
                <w:szCs w:val="28"/>
              </w:rPr>
            </w:pPr>
            <w:r w:rsidRPr="00CC268B">
              <w:rPr>
                <w:color w:val="000000"/>
                <w:sz w:val="28"/>
                <w:szCs w:val="28"/>
              </w:rPr>
              <w:t>0,0000114155</w:t>
            </w:r>
          </w:p>
        </w:tc>
        <w:tc>
          <w:tcPr>
            <w:tcW w:w="3115" w:type="dxa"/>
            <w:vAlign w:val="center"/>
          </w:tcPr>
          <w:p w14:paraId="2F206559" w14:textId="4EA7EC40" w:rsidR="00394830" w:rsidRPr="00CC268B" w:rsidRDefault="00394830" w:rsidP="00CC268B">
            <w:pPr>
              <w:jc w:val="both"/>
              <w:rPr>
                <w:rFonts w:eastAsiaTheme="minorEastAsia"/>
                <w:iCs/>
                <w:sz w:val="28"/>
                <w:szCs w:val="28"/>
              </w:rPr>
            </w:pPr>
            <w:r w:rsidRPr="00CC268B">
              <w:rPr>
                <w:color w:val="000000"/>
                <w:sz w:val="28"/>
                <w:szCs w:val="28"/>
              </w:rPr>
              <w:t>87600</w:t>
            </w:r>
          </w:p>
        </w:tc>
      </w:tr>
      <w:tr w:rsidR="00394830" w:rsidRPr="00CC268B" w14:paraId="1D3DB9F9" w14:textId="77777777" w:rsidTr="0054311E">
        <w:trPr>
          <w:trHeight w:val="479"/>
        </w:trPr>
        <w:tc>
          <w:tcPr>
            <w:tcW w:w="3115" w:type="dxa"/>
          </w:tcPr>
          <w:p w14:paraId="1941CE7E" w14:textId="29BC51EC" w:rsidR="00394830" w:rsidRPr="00CC268B" w:rsidRDefault="00394830" w:rsidP="00CC268B">
            <w:pPr>
              <w:jc w:val="both"/>
              <w:rPr>
                <w:rFonts w:eastAsiaTheme="minorEastAsia"/>
                <w:iCs/>
                <w:sz w:val="28"/>
                <w:szCs w:val="28"/>
              </w:rPr>
            </w:pPr>
            <w:r w:rsidRPr="00CC268B">
              <w:rPr>
                <w:rFonts w:eastAsiaTheme="minorEastAsia"/>
                <w:iCs/>
                <w:sz w:val="28"/>
                <w:szCs w:val="28"/>
              </w:rPr>
              <w:t>К203</w:t>
            </w:r>
          </w:p>
        </w:tc>
        <w:tc>
          <w:tcPr>
            <w:tcW w:w="3115" w:type="dxa"/>
            <w:vAlign w:val="center"/>
          </w:tcPr>
          <w:p w14:paraId="0C9B6E1A" w14:textId="1B1F2227" w:rsidR="00394830" w:rsidRPr="00CC268B" w:rsidRDefault="00394830" w:rsidP="00CC268B">
            <w:pPr>
              <w:jc w:val="both"/>
              <w:rPr>
                <w:rFonts w:eastAsiaTheme="minorEastAsia"/>
                <w:iCs/>
                <w:sz w:val="28"/>
                <w:szCs w:val="28"/>
              </w:rPr>
            </w:pPr>
            <w:r w:rsidRPr="00CC268B">
              <w:rPr>
                <w:color w:val="000000"/>
                <w:sz w:val="28"/>
                <w:szCs w:val="28"/>
              </w:rPr>
              <w:t>0,0000038052</w:t>
            </w:r>
          </w:p>
        </w:tc>
        <w:tc>
          <w:tcPr>
            <w:tcW w:w="3115" w:type="dxa"/>
            <w:vAlign w:val="center"/>
          </w:tcPr>
          <w:p w14:paraId="41DB8302" w14:textId="146DEFE9" w:rsidR="00394830" w:rsidRPr="00CC268B" w:rsidRDefault="00394830" w:rsidP="00CC268B">
            <w:pPr>
              <w:jc w:val="both"/>
              <w:rPr>
                <w:rFonts w:eastAsiaTheme="minorEastAsia"/>
                <w:iCs/>
                <w:sz w:val="28"/>
                <w:szCs w:val="28"/>
              </w:rPr>
            </w:pPr>
            <w:r w:rsidRPr="00CC268B">
              <w:rPr>
                <w:color w:val="000000"/>
                <w:sz w:val="28"/>
                <w:szCs w:val="28"/>
              </w:rPr>
              <w:t>262800</w:t>
            </w:r>
          </w:p>
        </w:tc>
      </w:tr>
      <w:tr w:rsidR="00394830" w:rsidRPr="00CC268B" w14:paraId="69759C62" w14:textId="77777777" w:rsidTr="0054311E">
        <w:tc>
          <w:tcPr>
            <w:tcW w:w="3115" w:type="dxa"/>
          </w:tcPr>
          <w:p w14:paraId="671AC6D0" w14:textId="3FCB2F01" w:rsidR="00394830" w:rsidRPr="00CC268B" w:rsidRDefault="00394830" w:rsidP="00CC268B">
            <w:pPr>
              <w:jc w:val="both"/>
              <w:rPr>
                <w:rFonts w:eastAsiaTheme="minorEastAsia"/>
                <w:iCs/>
                <w:sz w:val="28"/>
                <w:szCs w:val="28"/>
              </w:rPr>
            </w:pPr>
            <w:r w:rsidRPr="00CC268B">
              <w:rPr>
                <w:rFonts w:eastAsiaTheme="minorEastAsia"/>
                <w:iCs/>
                <w:sz w:val="28"/>
                <w:szCs w:val="28"/>
              </w:rPr>
              <w:t>АСТРА-ЭП</w:t>
            </w:r>
          </w:p>
        </w:tc>
        <w:tc>
          <w:tcPr>
            <w:tcW w:w="3115" w:type="dxa"/>
            <w:vAlign w:val="center"/>
          </w:tcPr>
          <w:p w14:paraId="094A0E61" w14:textId="58998AE5" w:rsidR="00394830" w:rsidRPr="00CC268B" w:rsidRDefault="00394830" w:rsidP="00CC268B">
            <w:pPr>
              <w:jc w:val="both"/>
              <w:rPr>
                <w:rFonts w:eastAsiaTheme="minorEastAsia"/>
                <w:iCs/>
                <w:sz w:val="28"/>
                <w:szCs w:val="28"/>
              </w:rPr>
            </w:pPr>
            <w:r w:rsidRPr="00CC268B">
              <w:rPr>
                <w:color w:val="000000"/>
                <w:sz w:val="28"/>
                <w:szCs w:val="28"/>
              </w:rPr>
              <w:t>0,0000250000</w:t>
            </w:r>
          </w:p>
        </w:tc>
        <w:tc>
          <w:tcPr>
            <w:tcW w:w="3115" w:type="dxa"/>
            <w:vAlign w:val="center"/>
          </w:tcPr>
          <w:p w14:paraId="79165988" w14:textId="15725773" w:rsidR="00394830" w:rsidRPr="00CC268B" w:rsidRDefault="00394830" w:rsidP="00CC268B">
            <w:pPr>
              <w:jc w:val="both"/>
              <w:rPr>
                <w:rFonts w:eastAsiaTheme="minorEastAsia"/>
                <w:iCs/>
                <w:sz w:val="28"/>
                <w:szCs w:val="28"/>
              </w:rPr>
            </w:pPr>
            <w:r w:rsidRPr="00CC268B">
              <w:rPr>
                <w:color w:val="000000"/>
                <w:sz w:val="28"/>
                <w:szCs w:val="28"/>
              </w:rPr>
              <w:t>40000</w:t>
            </w:r>
          </w:p>
        </w:tc>
      </w:tr>
      <w:tr w:rsidR="005747A0" w:rsidRPr="00CC268B" w14:paraId="2F28F1A9" w14:textId="77777777" w:rsidTr="0054311E">
        <w:tc>
          <w:tcPr>
            <w:tcW w:w="3115" w:type="dxa"/>
          </w:tcPr>
          <w:p w14:paraId="1C50D106" w14:textId="676DF0D2" w:rsidR="005747A0" w:rsidRPr="00CC268B" w:rsidRDefault="009E54C8" w:rsidP="00CC268B">
            <w:pPr>
              <w:jc w:val="both"/>
              <w:rPr>
                <w:rFonts w:eastAsiaTheme="minorEastAsia"/>
                <w:iCs/>
                <w:sz w:val="28"/>
                <w:szCs w:val="28"/>
              </w:rPr>
            </w:pPr>
            <w:r w:rsidRPr="00CC268B">
              <w:rPr>
                <w:rFonts w:eastAsiaTheme="minorEastAsia"/>
                <w:iCs/>
                <w:sz w:val="28"/>
                <w:szCs w:val="28"/>
              </w:rPr>
              <w:t>ПЛК Овен</w:t>
            </w:r>
          </w:p>
        </w:tc>
        <w:tc>
          <w:tcPr>
            <w:tcW w:w="3115" w:type="dxa"/>
            <w:vAlign w:val="center"/>
          </w:tcPr>
          <w:p w14:paraId="636F8FA5" w14:textId="12FCEEA6" w:rsidR="005747A0" w:rsidRPr="00CC268B" w:rsidRDefault="009E54C8" w:rsidP="00CC268B">
            <w:pPr>
              <w:rPr>
                <w:color w:val="000000"/>
                <w:sz w:val="28"/>
                <w:szCs w:val="28"/>
              </w:rPr>
            </w:pPr>
            <w:r w:rsidRPr="00CC268B">
              <w:rPr>
                <w:color w:val="000000"/>
                <w:sz w:val="28"/>
                <w:szCs w:val="28"/>
              </w:rPr>
              <w:t>0,0000100000</w:t>
            </w:r>
          </w:p>
        </w:tc>
        <w:tc>
          <w:tcPr>
            <w:tcW w:w="3115" w:type="dxa"/>
            <w:vAlign w:val="center"/>
          </w:tcPr>
          <w:p w14:paraId="49E69D2F" w14:textId="752AD385" w:rsidR="005747A0" w:rsidRPr="00CC268B" w:rsidRDefault="009E54C8" w:rsidP="00CC268B">
            <w:pPr>
              <w:jc w:val="both"/>
              <w:rPr>
                <w:color w:val="000000"/>
                <w:sz w:val="28"/>
                <w:szCs w:val="28"/>
              </w:rPr>
            </w:pPr>
            <w:r w:rsidRPr="00CC268B">
              <w:rPr>
                <w:color w:val="000000"/>
                <w:sz w:val="28"/>
                <w:szCs w:val="28"/>
              </w:rPr>
              <w:t>100000</w:t>
            </w:r>
          </w:p>
        </w:tc>
      </w:tr>
    </w:tbl>
    <w:p w14:paraId="487F8282" w14:textId="77777777" w:rsidR="00394830" w:rsidRPr="00CC268B" w:rsidRDefault="00394830" w:rsidP="00CC268B">
      <w:pPr>
        <w:spacing w:after="0" w:line="240" w:lineRule="auto"/>
        <w:ind w:firstLine="709"/>
        <w:jc w:val="both"/>
        <w:rPr>
          <w:rFonts w:ascii="Times New Roman" w:eastAsiaTheme="minorEastAsia" w:hAnsi="Times New Roman" w:cs="Times New Roman"/>
          <w:iCs/>
          <w:sz w:val="28"/>
          <w:szCs w:val="28"/>
          <w:lang w:eastAsia="ru-RU"/>
        </w:rPr>
      </w:pPr>
    </w:p>
    <w:p w14:paraId="4DAB0BB8" w14:textId="12FCCDA6" w:rsidR="00394830" w:rsidRPr="00CC268B" w:rsidRDefault="00394830" w:rsidP="00CC268B">
      <w:pPr>
        <w:spacing w:after="0" w:line="240" w:lineRule="auto"/>
        <w:ind w:firstLine="709"/>
        <w:jc w:val="both"/>
        <w:rPr>
          <w:rFonts w:ascii="Times New Roman" w:eastAsiaTheme="minorEastAsia" w:hAnsi="Times New Roman" w:cs="Times New Roman"/>
          <w:iCs/>
          <w:sz w:val="28"/>
          <w:szCs w:val="28"/>
          <w:lang w:eastAsia="ru-RU"/>
        </w:rPr>
      </w:pPr>
      <w:r w:rsidRPr="00CC268B">
        <w:rPr>
          <w:rFonts w:ascii="Times New Roman" w:eastAsiaTheme="minorEastAsia" w:hAnsi="Times New Roman" w:cs="Times New Roman"/>
          <w:iCs/>
          <w:sz w:val="28"/>
          <w:szCs w:val="28"/>
          <w:lang w:eastAsia="ru-RU"/>
        </w:rPr>
        <w:t>После нахождения интенсивности на отказ для каждого оборудования – найдём интенсивность и время наработки на отказ для всей системы, по формулам:</w:t>
      </w:r>
    </w:p>
    <w:p w14:paraId="076A140D" w14:textId="2240961B" w:rsidR="00394830" w:rsidRPr="00CC268B" w:rsidRDefault="00AA036E" w:rsidP="00CC268B">
      <w:pPr>
        <w:spacing w:after="0" w:line="240" w:lineRule="auto"/>
        <w:ind w:firstLine="709"/>
        <w:jc w:val="both"/>
        <w:rPr>
          <w:rFonts w:ascii="Times New Roman" w:eastAsiaTheme="minorEastAsia" w:hAnsi="Times New Roman" w:cs="Times New Roman"/>
          <w:iCs/>
          <w:sz w:val="28"/>
          <w:szCs w:val="28"/>
          <w:lang w:eastAsia="ru-RU"/>
        </w:rPr>
      </w:pPr>
      <m:oMathPara>
        <m:oMath>
          <m:sSub>
            <m:sSubPr>
              <m:ctrlPr>
                <w:rPr>
                  <w:rFonts w:ascii="Cambria Math" w:eastAsiaTheme="minorEastAsia" w:hAnsi="Cambria Math" w:cs="Times New Roman"/>
                  <w:i/>
                  <w:iCs/>
                  <w:sz w:val="28"/>
                  <w:szCs w:val="28"/>
                  <w:lang w:eastAsia="ru-RU"/>
                </w:rPr>
              </m:ctrlPr>
            </m:sSubPr>
            <m:e>
              <m:r>
                <w:rPr>
                  <w:rFonts w:ascii="Cambria Math" w:eastAsia="Times New Roman" w:hAnsi="Cambria Math" w:cs="Times New Roman"/>
                  <w:color w:val="000000"/>
                  <w:sz w:val="28"/>
                  <w:szCs w:val="28"/>
                  <w:lang w:eastAsia="ru-RU"/>
                </w:rPr>
                <m:t>λ</m:t>
              </m:r>
            </m:e>
            <m:sub>
              <m:r>
                <w:rPr>
                  <w:rFonts w:ascii="Cambria Math" w:eastAsiaTheme="minorEastAsia" w:hAnsi="Cambria Math" w:cs="Times New Roman"/>
                  <w:sz w:val="28"/>
                  <w:szCs w:val="28"/>
                  <w:lang w:eastAsia="ru-RU"/>
                </w:rPr>
                <m:t>с</m:t>
              </m:r>
            </m:sub>
          </m:sSub>
          <m:r>
            <w:rPr>
              <w:rFonts w:ascii="Cambria Math" w:eastAsiaTheme="minorEastAsia" w:hAnsi="Cambria Math" w:cs="Times New Roman"/>
              <w:sz w:val="28"/>
              <w:szCs w:val="28"/>
              <w:lang w:eastAsia="ru-RU"/>
            </w:rPr>
            <m:t>=</m:t>
          </m:r>
          <m:nary>
            <m:naryPr>
              <m:chr m:val="∑"/>
              <m:limLoc m:val="undOvr"/>
              <m:ctrlPr>
                <w:rPr>
                  <w:rFonts w:ascii="Cambria Math" w:eastAsiaTheme="minorEastAsia" w:hAnsi="Cambria Math" w:cs="Times New Roman"/>
                  <w:i/>
                  <w:iCs/>
                  <w:sz w:val="28"/>
                  <w:szCs w:val="28"/>
                  <w:lang w:eastAsia="ru-RU"/>
                </w:rPr>
              </m:ctrlPr>
            </m:naryPr>
            <m:sub>
              <m:r>
                <w:rPr>
                  <w:rFonts w:ascii="Cambria Math" w:eastAsiaTheme="minorEastAsia" w:hAnsi="Cambria Math" w:cs="Times New Roman"/>
                  <w:sz w:val="28"/>
                  <w:szCs w:val="28"/>
                  <w:lang w:eastAsia="ru-RU"/>
                </w:rPr>
                <m:t>i=1</m:t>
              </m:r>
            </m:sub>
            <m:sup>
              <m:r>
                <w:rPr>
                  <w:rFonts w:ascii="Cambria Math" w:eastAsiaTheme="minorEastAsia" w:hAnsi="Cambria Math" w:cs="Times New Roman"/>
                  <w:sz w:val="28"/>
                  <w:szCs w:val="28"/>
                  <w:lang w:eastAsia="ru-RU"/>
                </w:rPr>
                <m:t>К</m:t>
              </m:r>
            </m:sup>
            <m:e>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λ</m:t>
                  </m:r>
                </m:e>
                <m:sub>
                  <m:r>
                    <w:rPr>
                      <w:rFonts w:ascii="Cambria Math" w:eastAsia="Times New Roman" w:hAnsi="Cambria Math" w:cs="Times New Roman"/>
                      <w:color w:val="000000"/>
                      <w:sz w:val="28"/>
                      <w:szCs w:val="28"/>
                      <w:lang w:eastAsia="ru-RU"/>
                    </w:rPr>
                    <m:t>i</m:t>
                  </m:r>
                </m:sub>
              </m:sSub>
            </m:e>
          </m:nary>
        </m:oMath>
      </m:oMathPara>
    </w:p>
    <w:p w14:paraId="22CB594F" w14:textId="44107853" w:rsidR="00394830" w:rsidRPr="00CC268B" w:rsidRDefault="00394830" w:rsidP="00CC268B">
      <w:pPr>
        <w:spacing w:after="0" w:line="240" w:lineRule="auto"/>
        <w:ind w:firstLine="709"/>
        <w:jc w:val="both"/>
        <w:rPr>
          <w:rFonts w:ascii="Times New Roman" w:eastAsiaTheme="minorEastAsia" w:hAnsi="Times New Roman" w:cs="Times New Roman"/>
          <w:color w:val="000000"/>
          <w:sz w:val="28"/>
          <w:szCs w:val="28"/>
          <w:lang w:eastAsia="ru-RU"/>
        </w:rPr>
      </w:pPr>
      <w:r w:rsidRPr="00CC268B">
        <w:rPr>
          <w:rFonts w:ascii="Times New Roman" w:eastAsiaTheme="minorEastAsia" w:hAnsi="Times New Roman" w:cs="Times New Roman"/>
          <w:iCs/>
          <w:sz w:val="28"/>
          <w:szCs w:val="28"/>
          <w:lang w:eastAsia="ru-RU"/>
        </w:rPr>
        <w:t>Где</w:t>
      </w:r>
      <w:proofErr w:type="gramStart"/>
      <w:r w:rsidRPr="00CC268B">
        <w:rPr>
          <w:rFonts w:ascii="Times New Roman" w:eastAsiaTheme="minorEastAsia" w:hAnsi="Times New Roman" w:cs="Times New Roman"/>
          <w:iCs/>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λ</m:t>
            </m:r>
          </m:e>
          <m:sub>
            <m:r>
              <w:rPr>
                <w:rFonts w:ascii="Cambria Math" w:eastAsia="Times New Roman" w:hAnsi="Cambria Math" w:cs="Times New Roman"/>
                <w:color w:val="000000"/>
                <w:sz w:val="28"/>
                <w:szCs w:val="28"/>
                <w:lang w:eastAsia="ru-RU"/>
              </w:rPr>
              <m:t>С</m:t>
            </m:r>
            <w:proofErr w:type="gramEnd"/>
          </m:sub>
        </m:sSub>
      </m:oMath>
      <w:r w:rsidRPr="00CC268B">
        <w:rPr>
          <w:rFonts w:ascii="Times New Roman" w:eastAsiaTheme="minorEastAsia" w:hAnsi="Times New Roman" w:cs="Times New Roman"/>
          <w:color w:val="000000"/>
          <w:sz w:val="28"/>
          <w:szCs w:val="28"/>
          <w:lang w:eastAsia="ru-RU"/>
        </w:rPr>
        <w:t xml:space="preserve"> – средняя интенсивность на отказ всей системы.</w:t>
      </w:r>
    </w:p>
    <w:p w14:paraId="30825D98" w14:textId="2E1EF53E" w:rsidR="00394830" w:rsidRPr="00CC268B" w:rsidRDefault="00394830" w:rsidP="00CC268B">
      <w:pPr>
        <w:spacing w:after="0" w:line="240" w:lineRule="auto"/>
        <w:ind w:firstLine="709"/>
        <w:jc w:val="both"/>
        <w:rPr>
          <w:rFonts w:ascii="Times New Roman" w:eastAsiaTheme="minorEastAsia" w:hAnsi="Times New Roman" w:cs="Times New Roman"/>
          <w:color w:val="000000"/>
          <w:sz w:val="28"/>
          <w:szCs w:val="28"/>
          <w:lang w:eastAsia="ru-RU"/>
        </w:rPr>
      </w:pPr>
    </w:p>
    <w:p w14:paraId="74B324D6" w14:textId="02B0527D" w:rsidR="00394830" w:rsidRPr="00CC268B" w:rsidRDefault="00AA036E" w:rsidP="00CC268B">
      <w:pPr>
        <w:spacing w:after="0" w:line="240" w:lineRule="auto"/>
        <w:ind w:firstLine="709"/>
        <w:jc w:val="both"/>
        <w:rPr>
          <w:rFonts w:ascii="Times New Roman" w:eastAsiaTheme="minorEastAsia" w:hAnsi="Times New Roman" w:cs="Times New Roman"/>
          <w:iCs/>
          <w:sz w:val="28"/>
          <w:szCs w:val="28"/>
          <w:lang w:eastAsia="ru-RU"/>
        </w:rPr>
      </w:pPr>
      <m:oMathPara>
        <m:oMath>
          <m:sSub>
            <m:sSubPr>
              <m:ctrlPr>
                <w:rPr>
                  <w:rFonts w:ascii="Cambria Math" w:eastAsiaTheme="minorEastAsia" w:hAnsi="Cambria Math" w:cs="Times New Roman"/>
                  <w:i/>
                  <w:iCs/>
                  <w:sz w:val="28"/>
                  <w:szCs w:val="28"/>
                  <w:lang w:eastAsia="ru-RU"/>
                </w:rPr>
              </m:ctrlPr>
            </m:sSubPr>
            <m:e>
              <m:r>
                <w:rPr>
                  <w:rFonts w:ascii="Cambria Math" w:eastAsiaTheme="minorEastAsia" w:hAnsi="Cambria Math" w:cs="Times New Roman"/>
                  <w:sz w:val="28"/>
                  <w:szCs w:val="28"/>
                  <w:lang w:eastAsia="ru-RU"/>
                </w:rPr>
                <m:t>Т</m:t>
              </m:r>
            </m:e>
            <m:sub>
              <m:r>
                <w:rPr>
                  <w:rFonts w:ascii="Cambria Math" w:eastAsiaTheme="minorEastAsia" w:hAnsi="Cambria Math" w:cs="Times New Roman"/>
                  <w:sz w:val="28"/>
                  <w:szCs w:val="28"/>
                  <w:lang w:eastAsia="ru-RU"/>
                </w:rPr>
                <m:t>с</m:t>
              </m:r>
            </m:sub>
          </m:sSub>
          <m:r>
            <w:rPr>
              <w:rFonts w:ascii="Cambria Math" w:eastAsiaTheme="minorEastAsia" w:hAnsi="Cambria Math" w:cs="Times New Roman"/>
              <w:sz w:val="28"/>
              <w:szCs w:val="28"/>
              <w:lang w:eastAsia="ru-RU"/>
            </w:rPr>
            <m:t>=</m:t>
          </m:r>
          <m:f>
            <m:fPr>
              <m:ctrlPr>
                <w:rPr>
                  <w:rFonts w:ascii="Cambria Math" w:eastAsiaTheme="minorEastAsia" w:hAnsi="Cambria Math" w:cs="Times New Roman"/>
                  <w:i/>
                  <w:iCs/>
                  <w:sz w:val="28"/>
                  <w:szCs w:val="28"/>
                  <w:lang w:eastAsia="ru-RU"/>
                </w:rPr>
              </m:ctrlPr>
            </m:fPr>
            <m:num>
              <m:r>
                <w:rPr>
                  <w:rFonts w:ascii="Cambria Math" w:eastAsiaTheme="minorEastAsia" w:hAnsi="Cambria Math" w:cs="Times New Roman"/>
                  <w:sz w:val="28"/>
                  <w:szCs w:val="28"/>
                  <w:lang w:eastAsia="ru-RU"/>
                </w:rPr>
                <m:t>1</m:t>
              </m:r>
            </m:num>
            <m:den>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λ</m:t>
                  </m:r>
                </m:e>
                <m:sub>
                  <m:r>
                    <w:rPr>
                      <w:rFonts w:ascii="Cambria Math" w:eastAsia="Times New Roman" w:hAnsi="Cambria Math" w:cs="Times New Roman"/>
                      <w:color w:val="000000"/>
                      <w:sz w:val="28"/>
                      <w:szCs w:val="28"/>
                      <w:lang w:eastAsia="ru-RU"/>
                    </w:rPr>
                    <m:t>с</m:t>
                  </m:r>
                </m:sub>
              </m:sSub>
            </m:den>
          </m:f>
        </m:oMath>
      </m:oMathPara>
    </w:p>
    <w:p w14:paraId="415933F1" w14:textId="67019230" w:rsidR="00394830" w:rsidRPr="00CC268B" w:rsidRDefault="00394830" w:rsidP="00CC268B">
      <w:pPr>
        <w:spacing w:after="0" w:line="240" w:lineRule="auto"/>
        <w:ind w:firstLine="709"/>
        <w:jc w:val="both"/>
        <w:rPr>
          <w:rFonts w:ascii="Times New Roman" w:eastAsiaTheme="minorEastAsia" w:hAnsi="Times New Roman" w:cs="Times New Roman"/>
          <w:iCs/>
          <w:sz w:val="28"/>
          <w:szCs w:val="28"/>
          <w:lang w:eastAsia="ru-RU"/>
        </w:rPr>
      </w:pPr>
      <w:r w:rsidRPr="00CC268B">
        <w:rPr>
          <w:rFonts w:ascii="Times New Roman" w:eastAsiaTheme="minorEastAsia" w:hAnsi="Times New Roman" w:cs="Times New Roman"/>
          <w:iCs/>
          <w:sz w:val="28"/>
          <w:szCs w:val="28"/>
          <w:lang w:eastAsia="ru-RU"/>
        </w:rPr>
        <w:t>Где</w:t>
      </w:r>
      <w:proofErr w:type="gramStart"/>
      <w:r w:rsidRPr="00CC268B">
        <w:rPr>
          <w:rFonts w:ascii="Times New Roman" w:eastAsiaTheme="minorEastAsia" w:hAnsi="Times New Roman" w:cs="Times New Roman"/>
          <w:iCs/>
          <w:sz w:val="28"/>
          <w:szCs w:val="28"/>
          <w:lang w:eastAsia="ru-RU"/>
        </w:rPr>
        <w:t xml:space="preserve"> </w:t>
      </w:r>
      <m:oMath>
        <m:sSub>
          <m:sSubPr>
            <m:ctrlPr>
              <w:rPr>
                <w:rFonts w:ascii="Cambria Math" w:eastAsiaTheme="minorEastAsia" w:hAnsi="Cambria Math" w:cs="Times New Roman"/>
                <w:i/>
                <w:iCs/>
                <w:sz w:val="28"/>
                <w:szCs w:val="28"/>
                <w:lang w:eastAsia="ru-RU"/>
              </w:rPr>
            </m:ctrlPr>
          </m:sSubPr>
          <m:e>
            <m:r>
              <w:rPr>
                <w:rFonts w:ascii="Cambria Math" w:eastAsiaTheme="minorEastAsia" w:hAnsi="Cambria Math" w:cs="Times New Roman"/>
                <w:sz w:val="28"/>
                <w:szCs w:val="28"/>
                <w:lang w:eastAsia="ru-RU"/>
              </w:rPr>
              <m:t>Т</m:t>
            </m:r>
            <w:proofErr w:type="gramEnd"/>
          </m:e>
          <m:sub>
            <m:r>
              <w:rPr>
                <w:rFonts w:ascii="Cambria Math" w:eastAsiaTheme="minorEastAsia" w:hAnsi="Cambria Math" w:cs="Times New Roman"/>
                <w:sz w:val="28"/>
                <w:szCs w:val="28"/>
                <w:lang w:eastAsia="ru-RU"/>
              </w:rPr>
              <m:t>с</m:t>
            </m:r>
          </m:sub>
        </m:sSub>
      </m:oMath>
      <w:r w:rsidRPr="00CC268B">
        <w:rPr>
          <w:rFonts w:ascii="Times New Roman" w:eastAsiaTheme="minorEastAsia" w:hAnsi="Times New Roman" w:cs="Times New Roman"/>
          <w:iCs/>
          <w:sz w:val="28"/>
          <w:szCs w:val="28"/>
          <w:lang w:eastAsia="ru-RU"/>
        </w:rPr>
        <w:t xml:space="preserve"> – среднее время наработки на отказ.</w:t>
      </w:r>
    </w:p>
    <w:p w14:paraId="42522982" w14:textId="4C1AD286" w:rsidR="00394830" w:rsidRPr="00CC268B" w:rsidRDefault="00394830" w:rsidP="00CC268B">
      <w:pPr>
        <w:spacing w:after="0" w:line="240" w:lineRule="auto"/>
        <w:ind w:firstLine="709"/>
        <w:jc w:val="both"/>
        <w:rPr>
          <w:rFonts w:ascii="Times New Roman" w:eastAsiaTheme="minorEastAsia" w:hAnsi="Times New Roman" w:cs="Times New Roman"/>
          <w:iCs/>
          <w:sz w:val="28"/>
          <w:szCs w:val="28"/>
          <w:lang w:eastAsia="ru-RU"/>
        </w:rPr>
      </w:pPr>
      <w:proofErr w:type="gramStart"/>
      <w:r w:rsidRPr="00CC268B">
        <w:rPr>
          <w:rFonts w:ascii="Times New Roman" w:eastAsiaTheme="minorEastAsia" w:hAnsi="Times New Roman" w:cs="Times New Roman"/>
          <w:iCs/>
          <w:sz w:val="28"/>
          <w:szCs w:val="28"/>
          <w:lang w:eastAsia="ru-RU"/>
        </w:rPr>
        <w:t>Исходя из полученных значений найдём</w:t>
      </w:r>
      <w:proofErr w:type="gramEnd"/>
      <w:r w:rsidRPr="00CC268B">
        <w:rPr>
          <w:rFonts w:ascii="Times New Roman" w:eastAsiaTheme="minorEastAsia" w:hAnsi="Times New Roman" w:cs="Times New Roman"/>
          <w:iCs/>
          <w:sz w:val="28"/>
          <w:szCs w:val="28"/>
          <w:lang w:eastAsia="ru-RU"/>
        </w:rPr>
        <w:t xml:space="preserve"> вероятность безотказность работы и вероятность отказа по формулам:</w:t>
      </w:r>
    </w:p>
    <w:p w14:paraId="3C0B4675" w14:textId="2D34E924" w:rsidR="00394830" w:rsidRPr="00CC268B" w:rsidRDefault="00394830" w:rsidP="00CC268B">
      <w:pPr>
        <w:spacing w:after="0" w:line="240" w:lineRule="auto"/>
        <w:ind w:firstLine="709"/>
        <w:jc w:val="both"/>
        <w:rPr>
          <w:rFonts w:ascii="Times New Roman" w:eastAsiaTheme="minorEastAsia" w:hAnsi="Times New Roman" w:cs="Times New Roman"/>
          <w:iCs/>
          <w:sz w:val="28"/>
          <w:szCs w:val="28"/>
          <w:lang w:eastAsia="ru-RU"/>
        </w:rPr>
      </w:pPr>
      <m:oMathPara>
        <m:oMath>
          <m:r>
            <w:rPr>
              <w:rFonts w:ascii="Cambria Math" w:eastAsiaTheme="minorEastAsia" w:hAnsi="Cambria Math" w:cs="Times New Roman"/>
              <w:sz w:val="28"/>
              <w:szCs w:val="28"/>
              <w:lang w:eastAsia="ru-RU"/>
            </w:rPr>
            <m:t>P</m:t>
          </m:r>
          <m:d>
            <m:dPr>
              <m:ctrlPr>
                <w:rPr>
                  <w:rFonts w:ascii="Cambria Math" w:eastAsiaTheme="minorEastAsia" w:hAnsi="Cambria Math" w:cs="Times New Roman"/>
                  <w:i/>
                  <w:iCs/>
                  <w:sz w:val="28"/>
                  <w:szCs w:val="28"/>
                  <w:lang w:eastAsia="ru-RU"/>
                </w:rPr>
              </m:ctrlPr>
            </m:dPr>
            <m:e>
              <m:r>
                <w:rPr>
                  <w:rFonts w:ascii="Cambria Math" w:eastAsiaTheme="minorEastAsia" w:hAnsi="Cambria Math" w:cs="Times New Roman"/>
                  <w:sz w:val="28"/>
                  <w:szCs w:val="28"/>
                  <w:lang w:eastAsia="ru-RU"/>
                </w:rPr>
                <m:t>t</m:t>
              </m:r>
            </m:e>
          </m:d>
          <m:r>
            <w:rPr>
              <w:rFonts w:ascii="Cambria Math" w:eastAsiaTheme="minorEastAsia" w:hAnsi="Cambria Math" w:cs="Times New Roman"/>
              <w:sz w:val="28"/>
              <w:szCs w:val="28"/>
              <w:lang w:eastAsia="ru-RU"/>
            </w:rPr>
            <m:t>=</m:t>
          </m:r>
          <m:sSup>
            <m:sSupPr>
              <m:ctrlPr>
                <w:rPr>
                  <w:rFonts w:ascii="Cambria Math" w:eastAsiaTheme="minorEastAsia" w:hAnsi="Cambria Math" w:cs="Times New Roman"/>
                  <w:i/>
                  <w:iCs/>
                  <w:sz w:val="28"/>
                  <w:szCs w:val="28"/>
                  <w:lang w:eastAsia="ru-RU"/>
                </w:rPr>
              </m:ctrlPr>
            </m:sSupPr>
            <m:e>
              <m:r>
                <w:rPr>
                  <w:rFonts w:ascii="Cambria Math" w:eastAsiaTheme="minorEastAsia" w:hAnsi="Cambria Math" w:cs="Times New Roman"/>
                  <w:sz w:val="28"/>
                  <w:szCs w:val="28"/>
                  <w:lang w:eastAsia="ru-RU"/>
                </w:rPr>
                <m:t>e</m:t>
              </m:r>
            </m:e>
            <m:sup>
              <m:r>
                <w:rPr>
                  <w:rFonts w:ascii="Cambria Math" w:eastAsiaTheme="minorEastAsia" w:hAnsi="Cambria Math" w:cs="Times New Roman"/>
                  <w:sz w:val="28"/>
                  <w:szCs w:val="28"/>
                  <w:lang w:eastAsia="ru-RU"/>
                </w:rPr>
                <m:t>(-</m:t>
              </m:r>
              <m:sSub>
                <m:sSubPr>
                  <m:ctrlPr>
                    <w:rPr>
                      <w:rFonts w:ascii="Cambria Math" w:eastAsiaTheme="minorEastAsia" w:hAnsi="Cambria Math" w:cs="Times New Roman"/>
                      <w:i/>
                      <w:iCs/>
                      <w:sz w:val="28"/>
                      <w:szCs w:val="28"/>
                      <w:lang w:eastAsia="ru-RU"/>
                    </w:rPr>
                  </m:ctrlPr>
                </m:sSubPr>
                <m:e>
                  <m:r>
                    <w:rPr>
                      <w:rFonts w:ascii="Cambria Math" w:eastAsia="Times New Roman" w:hAnsi="Cambria Math" w:cs="Times New Roman"/>
                      <w:color w:val="000000"/>
                      <w:sz w:val="28"/>
                      <w:szCs w:val="28"/>
                      <w:lang w:eastAsia="ru-RU"/>
                    </w:rPr>
                    <m:t>λ</m:t>
                  </m:r>
                </m:e>
                <m:sub>
                  <m:r>
                    <w:rPr>
                      <w:rFonts w:ascii="Cambria Math" w:eastAsiaTheme="minorEastAsia" w:hAnsi="Cambria Math" w:cs="Times New Roman"/>
                      <w:sz w:val="28"/>
                      <w:szCs w:val="28"/>
                      <w:lang w:eastAsia="ru-RU"/>
                    </w:rPr>
                    <m:t>с</m:t>
                  </m:r>
                </m:sub>
              </m:sSub>
              <m:r>
                <w:rPr>
                  <w:rFonts w:ascii="Cambria Math" w:eastAsiaTheme="minorEastAsia" w:hAnsi="Cambria Math" w:cs="Times New Roman"/>
                  <w:sz w:val="28"/>
                  <w:szCs w:val="28"/>
                  <w:lang w:eastAsia="ru-RU"/>
                </w:rPr>
                <m:t>*t)</m:t>
              </m:r>
            </m:sup>
          </m:sSup>
        </m:oMath>
      </m:oMathPara>
    </w:p>
    <w:p w14:paraId="61E0D6F4" w14:textId="7740AD07" w:rsidR="00394830" w:rsidRPr="00CC268B" w:rsidRDefault="00394830" w:rsidP="00CC268B">
      <w:pPr>
        <w:spacing w:after="0" w:line="240" w:lineRule="auto"/>
        <w:ind w:firstLine="709"/>
        <w:jc w:val="both"/>
        <w:rPr>
          <w:rFonts w:ascii="Times New Roman" w:eastAsiaTheme="minorEastAsia" w:hAnsi="Times New Roman" w:cs="Times New Roman"/>
          <w:iCs/>
          <w:sz w:val="28"/>
          <w:szCs w:val="28"/>
          <w:lang w:eastAsia="ru-RU"/>
        </w:rPr>
      </w:pPr>
      <w:r w:rsidRPr="00CC268B">
        <w:rPr>
          <w:rFonts w:ascii="Times New Roman" w:eastAsiaTheme="minorEastAsia" w:hAnsi="Times New Roman" w:cs="Times New Roman"/>
          <w:iCs/>
          <w:sz w:val="28"/>
          <w:szCs w:val="28"/>
          <w:lang w:eastAsia="ru-RU"/>
        </w:rPr>
        <w:t xml:space="preserve">Где </w:t>
      </w:r>
      <w:r w:rsidRPr="00CC268B">
        <w:rPr>
          <w:rFonts w:ascii="Times New Roman" w:eastAsiaTheme="minorEastAsia" w:hAnsi="Times New Roman" w:cs="Times New Roman"/>
          <w:iCs/>
          <w:sz w:val="28"/>
          <w:szCs w:val="28"/>
          <w:lang w:val="en-US" w:eastAsia="ru-RU"/>
        </w:rPr>
        <w:t xml:space="preserve">t – </w:t>
      </w:r>
      <w:r w:rsidRPr="00CC268B">
        <w:rPr>
          <w:rFonts w:ascii="Times New Roman" w:eastAsiaTheme="minorEastAsia" w:hAnsi="Times New Roman" w:cs="Times New Roman"/>
          <w:iCs/>
          <w:sz w:val="28"/>
          <w:szCs w:val="28"/>
          <w:lang w:eastAsia="ru-RU"/>
        </w:rPr>
        <w:t>время эксплуатации.</w:t>
      </w:r>
    </w:p>
    <w:p w14:paraId="768CD8C3" w14:textId="7BC132E0" w:rsidR="00394830" w:rsidRPr="00CC268B" w:rsidRDefault="00394830" w:rsidP="00CC268B">
      <w:pPr>
        <w:spacing w:after="0" w:line="240" w:lineRule="auto"/>
        <w:ind w:firstLine="709"/>
        <w:jc w:val="both"/>
        <w:rPr>
          <w:rFonts w:ascii="Times New Roman" w:eastAsiaTheme="minorEastAsia" w:hAnsi="Times New Roman" w:cs="Times New Roman"/>
          <w:iCs/>
          <w:sz w:val="28"/>
          <w:szCs w:val="28"/>
          <w:lang w:eastAsia="ru-RU"/>
        </w:rPr>
      </w:pPr>
      <m:oMathPara>
        <m:oMath>
          <m:r>
            <w:rPr>
              <w:rFonts w:ascii="Cambria Math" w:eastAsiaTheme="minorEastAsia" w:hAnsi="Cambria Math" w:cs="Times New Roman"/>
              <w:sz w:val="28"/>
              <w:szCs w:val="28"/>
              <w:lang w:eastAsia="ru-RU"/>
            </w:rPr>
            <m:t>Q</m:t>
          </m:r>
          <m:d>
            <m:dPr>
              <m:ctrlPr>
                <w:rPr>
                  <w:rFonts w:ascii="Cambria Math" w:eastAsiaTheme="minorEastAsia" w:hAnsi="Cambria Math" w:cs="Times New Roman"/>
                  <w:i/>
                  <w:iCs/>
                  <w:sz w:val="28"/>
                  <w:szCs w:val="28"/>
                  <w:lang w:eastAsia="ru-RU"/>
                </w:rPr>
              </m:ctrlPr>
            </m:dPr>
            <m:e>
              <m:r>
                <w:rPr>
                  <w:rFonts w:ascii="Cambria Math" w:eastAsiaTheme="minorEastAsia" w:hAnsi="Cambria Math" w:cs="Times New Roman"/>
                  <w:sz w:val="28"/>
                  <w:szCs w:val="28"/>
                  <w:lang w:eastAsia="ru-RU"/>
                </w:rPr>
                <m:t>t</m:t>
              </m:r>
            </m:e>
          </m:d>
          <m:r>
            <w:rPr>
              <w:rFonts w:ascii="Cambria Math" w:eastAsiaTheme="minorEastAsia" w:hAnsi="Cambria Math" w:cs="Times New Roman"/>
              <w:sz w:val="28"/>
              <w:szCs w:val="28"/>
              <w:lang w:eastAsia="ru-RU"/>
            </w:rPr>
            <m:t>=1-P(t)</m:t>
          </m:r>
        </m:oMath>
      </m:oMathPara>
    </w:p>
    <w:p w14:paraId="3DC9C518" w14:textId="497498A2" w:rsidR="00394830" w:rsidRPr="00CC268B" w:rsidRDefault="00394830" w:rsidP="00CC268B">
      <w:pPr>
        <w:spacing w:after="0" w:line="240" w:lineRule="auto"/>
        <w:ind w:firstLine="709"/>
        <w:jc w:val="both"/>
        <w:rPr>
          <w:rFonts w:ascii="Times New Roman" w:eastAsiaTheme="minorEastAsia" w:hAnsi="Times New Roman" w:cs="Times New Roman"/>
          <w:iCs/>
          <w:sz w:val="28"/>
          <w:szCs w:val="28"/>
          <w:lang w:eastAsia="ru-RU"/>
        </w:rPr>
      </w:pPr>
      <w:r w:rsidRPr="00CC268B">
        <w:rPr>
          <w:rFonts w:ascii="Times New Roman" w:eastAsiaTheme="minorEastAsia" w:hAnsi="Times New Roman" w:cs="Times New Roman"/>
          <w:iCs/>
          <w:sz w:val="28"/>
          <w:szCs w:val="28"/>
          <w:lang w:eastAsia="ru-RU"/>
        </w:rPr>
        <w:t>Значения представлены в таблице 7:</w:t>
      </w:r>
    </w:p>
    <w:p w14:paraId="191056E5" w14:textId="660815B6" w:rsidR="00394830" w:rsidRPr="00CC268B" w:rsidRDefault="00394830" w:rsidP="00CC268B">
      <w:pPr>
        <w:spacing w:after="0" w:line="240" w:lineRule="auto"/>
        <w:ind w:firstLine="709"/>
        <w:jc w:val="both"/>
        <w:rPr>
          <w:rFonts w:ascii="Times New Roman" w:eastAsiaTheme="minorEastAsia" w:hAnsi="Times New Roman" w:cs="Times New Roman"/>
          <w:iCs/>
          <w:sz w:val="28"/>
          <w:szCs w:val="28"/>
          <w:lang w:eastAsia="ru-RU"/>
        </w:rPr>
      </w:pPr>
      <w:r w:rsidRPr="00CC268B">
        <w:rPr>
          <w:rFonts w:ascii="Times New Roman" w:eastAsiaTheme="minorEastAsia" w:hAnsi="Times New Roman" w:cs="Times New Roman"/>
          <w:iCs/>
          <w:sz w:val="28"/>
          <w:szCs w:val="28"/>
          <w:lang w:eastAsia="ru-RU"/>
        </w:rPr>
        <w:t>Таблица 7 – значения вероятности безотказной работы и вероятности отказа системы до введения рационализаторского предложения и после.</w:t>
      </w:r>
    </w:p>
    <w:tbl>
      <w:tblPr>
        <w:tblStyle w:val="ab"/>
        <w:tblW w:w="0" w:type="auto"/>
        <w:tblLook w:val="04A0" w:firstRow="1" w:lastRow="0" w:firstColumn="1" w:lastColumn="0" w:noHBand="0" w:noVBand="1"/>
      </w:tblPr>
      <w:tblGrid>
        <w:gridCol w:w="1520"/>
        <w:gridCol w:w="1504"/>
        <w:gridCol w:w="1686"/>
        <w:gridCol w:w="1545"/>
        <w:gridCol w:w="1545"/>
        <w:gridCol w:w="1545"/>
      </w:tblGrid>
      <w:tr w:rsidR="00394830" w:rsidRPr="00CC268B" w14:paraId="70713D74" w14:textId="77777777" w:rsidTr="00394830">
        <w:tc>
          <w:tcPr>
            <w:tcW w:w="1520" w:type="dxa"/>
            <w:vAlign w:val="center"/>
          </w:tcPr>
          <w:p w14:paraId="36662F8D" w14:textId="74D07E55" w:rsidR="00394830" w:rsidRPr="00CC268B" w:rsidRDefault="00394830" w:rsidP="00CC268B">
            <w:pPr>
              <w:jc w:val="both"/>
              <w:rPr>
                <w:rFonts w:eastAsiaTheme="minorEastAsia"/>
                <w:iCs/>
                <w:sz w:val="28"/>
                <w:szCs w:val="28"/>
              </w:rPr>
            </w:pPr>
            <w:r w:rsidRPr="00CC268B">
              <w:rPr>
                <w:color w:val="000000"/>
                <w:sz w:val="28"/>
                <w:szCs w:val="28"/>
              </w:rPr>
              <w:t>t</w:t>
            </w:r>
          </w:p>
        </w:tc>
        <w:tc>
          <w:tcPr>
            <w:tcW w:w="1504" w:type="dxa"/>
            <w:vAlign w:val="center"/>
          </w:tcPr>
          <w:p w14:paraId="093B02D4" w14:textId="7D8B828E" w:rsidR="00394830" w:rsidRPr="00CC268B" w:rsidRDefault="00394830" w:rsidP="00CC268B">
            <w:pPr>
              <w:jc w:val="both"/>
              <w:rPr>
                <w:rFonts w:eastAsiaTheme="minorEastAsia"/>
                <w:iCs/>
                <w:sz w:val="28"/>
                <w:szCs w:val="28"/>
              </w:rPr>
            </w:pPr>
            <w:r w:rsidRPr="00CC268B">
              <w:rPr>
                <w:color w:val="000000"/>
                <w:sz w:val="28"/>
                <w:szCs w:val="28"/>
              </w:rPr>
              <w:t>0</w:t>
            </w:r>
          </w:p>
        </w:tc>
        <w:tc>
          <w:tcPr>
            <w:tcW w:w="1686" w:type="dxa"/>
            <w:vAlign w:val="center"/>
          </w:tcPr>
          <w:p w14:paraId="37E82C59" w14:textId="6C1C6F34" w:rsidR="00394830" w:rsidRPr="00CC268B" w:rsidRDefault="00394830" w:rsidP="00CC268B">
            <w:pPr>
              <w:jc w:val="both"/>
              <w:rPr>
                <w:rFonts w:eastAsiaTheme="minorEastAsia"/>
                <w:iCs/>
                <w:sz w:val="28"/>
                <w:szCs w:val="28"/>
              </w:rPr>
            </w:pPr>
            <w:r w:rsidRPr="00CC268B">
              <w:rPr>
                <w:color w:val="000000"/>
                <w:sz w:val="28"/>
                <w:szCs w:val="28"/>
              </w:rPr>
              <w:t>10000</w:t>
            </w:r>
          </w:p>
        </w:tc>
        <w:tc>
          <w:tcPr>
            <w:tcW w:w="1545" w:type="dxa"/>
            <w:vAlign w:val="center"/>
          </w:tcPr>
          <w:p w14:paraId="60FA280C" w14:textId="19E31434" w:rsidR="00394830" w:rsidRPr="00CC268B" w:rsidRDefault="00394830" w:rsidP="00CC268B">
            <w:pPr>
              <w:jc w:val="both"/>
              <w:rPr>
                <w:rFonts w:eastAsiaTheme="minorEastAsia"/>
                <w:iCs/>
                <w:sz w:val="28"/>
                <w:szCs w:val="28"/>
              </w:rPr>
            </w:pPr>
            <w:r w:rsidRPr="00CC268B">
              <w:rPr>
                <w:color w:val="000000"/>
                <w:sz w:val="28"/>
                <w:szCs w:val="28"/>
              </w:rPr>
              <w:t>20000</w:t>
            </w:r>
          </w:p>
        </w:tc>
        <w:tc>
          <w:tcPr>
            <w:tcW w:w="1545" w:type="dxa"/>
            <w:vAlign w:val="center"/>
          </w:tcPr>
          <w:p w14:paraId="77DF4CC4" w14:textId="378AE18A" w:rsidR="00394830" w:rsidRPr="00CC268B" w:rsidRDefault="00394830" w:rsidP="00CC268B">
            <w:pPr>
              <w:jc w:val="both"/>
              <w:rPr>
                <w:rFonts w:eastAsiaTheme="minorEastAsia"/>
                <w:iCs/>
                <w:sz w:val="28"/>
                <w:szCs w:val="28"/>
              </w:rPr>
            </w:pPr>
            <w:r w:rsidRPr="00CC268B">
              <w:rPr>
                <w:color w:val="000000"/>
                <w:sz w:val="28"/>
                <w:szCs w:val="28"/>
              </w:rPr>
              <w:t>30000</w:t>
            </w:r>
          </w:p>
        </w:tc>
        <w:tc>
          <w:tcPr>
            <w:tcW w:w="1545" w:type="dxa"/>
            <w:vAlign w:val="center"/>
          </w:tcPr>
          <w:p w14:paraId="4C90F76F" w14:textId="65FB2C05" w:rsidR="00394830" w:rsidRPr="00CC268B" w:rsidRDefault="00394830" w:rsidP="00CC268B">
            <w:pPr>
              <w:jc w:val="both"/>
              <w:rPr>
                <w:rFonts w:eastAsiaTheme="minorEastAsia"/>
                <w:iCs/>
                <w:sz w:val="28"/>
                <w:szCs w:val="28"/>
              </w:rPr>
            </w:pPr>
            <w:r w:rsidRPr="00CC268B">
              <w:rPr>
                <w:color w:val="000000"/>
                <w:sz w:val="28"/>
                <w:szCs w:val="28"/>
              </w:rPr>
              <w:t>40000</w:t>
            </w:r>
          </w:p>
        </w:tc>
      </w:tr>
      <w:tr w:rsidR="009E54C8" w:rsidRPr="00CC268B" w14:paraId="0658D461" w14:textId="77777777" w:rsidTr="00394830">
        <w:tc>
          <w:tcPr>
            <w:tcW w:w="1520" w:type="dxa"/>
            <w:vAlign w:val="center"/>
          </w:tcPr>
          <w:p w14:paraId="434F8D11" w14:textId="3CCDEB61" w:rsidR="009E54C8" w:rsidRPr="00CC268B" w:rsidRDefault="009E54C8" w:rsidP="00CC268B">
            <w:pPr>
              <w:jc w:val="both"/>
              <w:rPr>
                <w:rFonts w:eastAsiaTheme="minorEastAsia"/>
                <w:iCs/>
                <w:sz w:val="28"/>
                <w:szCs w:val="28"/>
              </w:rPr>
            </w:pPr>
            <w:r w:rsidRPr="00CC268B">
              <w:rPr>
                <w:color w:val="000000"/>
                <w:sz w:val="28"/>
                <w:szCs w:val="28"/>
              </w:rPr>
              <w:t>P(t)</w:t>
            </w:r>
          </w:p>
        </w:tc>
        <w:tc>
          <w:tcPr>
            <w:tcW w:w="1504" w:type="dxa"/>
            <w:vAlign w:val="center"/>
          </w:tcPr>
          <w:p w14:paraId="5DE39DD0" w14:textId="42CBC274" w:rsidR="009E54C8" w:rsidRPr="00CC268B" w:rsidRDefault="009E54C8" w:rsidP="00CC268B">
            <w:pPr>
              <w:jc w:val="both"/>
              <w:rPr>
                <w:rFonts w:eastAsiaTheme="minorEastAsia"/>
                <w:iCs/>
                <w:sz w:val="28"/>
                <w:szCs w:val="28"/>
              </w:rPr>
            </w:pPr>
            <w:r w:rsidRPr="00CC268B">
              <w:rPr>
                <w:color w:val="000000"/>
                <w:sz w:val="28"/>
                <w:szCs w:val="28"/>
              </w:rPr>
              <w:t>1</w:t>
            </w:r>
          </w:p>
        </w:tc>
        <w:tc>
          <w:tcPr>
            <w:tcW w:w="1686" w:type="dxa"/>
            <w:vAlign w:val="center"/>
          </w:tcPr>
          <w:p w14:paraId="002A3033" w14:textId="1180AE33" w:rsidR="009E54C8" w:rsidRPr="00CC268B" w:rsidRDefault="009E54C8" w:rsidP="00CC268B">
            <w:pPr>
              <w:jc w:val="both"/>
              <w:rPr>
                <w:color w:val="000000"/>
                <w:sz w:val="28"/>
                <w:szCs w:val="28"/>
              </w:rPr>
            </w:pPr>
            <w:r w:rsidRPr="00CC268B">
              <w:rPr>
                <w:color w:val="000000"/>
                <w:sz w:val="28"/>
                <w:szCs w:val="28"/>
              </w:rPr>
              <w:t>0,534586019</w:t>
            </w:r>
          </w:p>
        </w:tc>
        <w:tc>
          <w:tcPr>
            <w:tcW w:w="1545" w:type="dxa"/>
            <w:vAlign w:val="center"/>
          </w:tcPr>
          <w:p w14:paraId="6D87BCC3" w14:textId="0A149A8A" w:rsidR="009E54C8" w:rsidRPr="00CC268B" w:rsidRDefault="009E54C8" w:rsidP="00CC268B">
            <w:pPr>
              <w:jc w:val="both"/>
              <w:rPr>
                <w:color w:val="000000"/>
                <w:sz w:val="28"/>
                <w:szCs w:val="28"/>
              </w:rPr>
            </w:pPr>
            <w:r w:rsidRPr="00CC268B">
              <w:rPr>
                <w:color w:val="000000"/>
                <w:sz w:val="28"/>
                <w:szCs w:val="28"/>
              </w:rPr>
              <w:t>0,285782</w:t>
            </w:r>
          </w:p>
        </w:tc>
        <w:tc>
          <w:tcPr>
            <w:tcW w:w="1545" w:type="dxa"/>
            <w:vAlign w:val="center"/>
          </w:tcPr>
          <w:p w14:paraId="0B617370" w14:textId="708AC947" w:rsidR="009E54C8" w:rsidRPr="00CC268B" w:rsidRDefault="009E54C8" w:rsidP="00CC268B">
            <w:pPr>
              <w:jc w:val="both"/>
              <w:rPr>
                <w:color w:val="000000"/>
                <w:sz w:val="28"/>
                <w:szCs w:val="28"/>
              </w:rPr>
            </w:pPr>
            <w:r w:rsidRPr="00CC268B">
              <w:rPr>
                <w:color w:val="000000"/>
                <w:sz w:val="28"/>
                <w:szCs w:val="28"/>
              </w:rPr>
              <w:t>0,152775</w:t>
            </w:r>
          </w:p>
        </w:tc>
        <w:tc>
          <w:tcPr>
            <w:tcW w:w="1545" w:type="dxa"/>
            <w:vAlign w:val="center"/>
          </w:tcPr>
          <w:p w14:paraId="34965572" w14:textId="3C1955D6" w:rsidR="009E54C8" w:rsidRPr="00CC268B" w:rsidRDefault="009E54C8" w:rsidP="00CC268B">
            <w:pPr>
              <w:jc w:val="both"/>
              <w:rPr>
                <w:color w:val="000000"/>
                <w:sz w:val="28"/>
                <w:szCs w:val="28"/>
              </w:rPr>
            </w:pPr>
            <w:r w:rsidRPr="00CC268B">
              <w:rPr>
                <w:color w:val="000000"/>
                <w:sz w:val="28"/>
                <w:szCs w:val="28"/>
              </w:rPr>
              <w:t>0,081671</w:t>
            </w:r>
          </w:p>
        </w:tc>
      </w:tr>
      <w:tr w:rsidR="009E54C8" w:rsidRPr="00CC268B" w14:paraId="715B7882" w14:textId="77777777" w:rsidTr="00394830">
        <w:tc>
          <w:tcPr>
            <w:tcW w:w="1520" w:type="dxa"/>
            <w:vAlign w:val="center"/>
          </w:tcPr>
          <w:p w14:paraId="18D8382D" w14:textId="0A3C2D31" w:rsidR="009E54C8" w:rsidRPr="00CC268B" w:rsidRDefault="009E54C8" w:rsidP="00CC268B">
            <w:pPr>
              <w:jc w:val="both"/>
              <w:rPr>
                <w:rFonts w:eastAsiaTheme="minorEastAsia"/>
                <w:iCs/>
                <w:sz w:val="28"/>
                <w:szCs w:val="28"/>
              </w:rPr>
            </w:pPr>
            <w:r w:rsidRPr="00CC268B">
              <w:rPr>
                <w:color w:val="000000"/>
                <w:sz w:val="28"/>
                <w:szCs w:val="28"/>
              </w:rPr>
              <w:t>Q(t)</w:t>
            </w:r>
          </w:p>
        </w:tc>
        <w:tc>
          <w:tcPr>
            <w:tcW w:w="1504" w:type="dxa"/>
            <w:vAlign w:val="center"/>
          </w:tcPr>
          <w:p w14:paraId="39EFCCE5" w14:textId="419E749C" w:rsidR="009E54C8" w:rsidRPr="00CC268B" w:rsidRDefault="009E54C8" w:rsidP="00CC268B">
            <w:pPr>
              <w:jc w:val="both"/>
              <w:rPr>
                <w:rFonts w:eastAsiaTheme="minorEastAsia"/>
                <w:iCs/>
                <w:sz w:val="28"/>
                <w:szCs w:val="28"/>
              </w:rPr>
            </w:pPr>
            <w:r w:rsidRPr="00CC268B">
              <w:rPr>
                <w:color w:val="000000"/>
                <w:sz w:val="28"/>
                <w:szCs w:val="28"/>
              </w:rPr>
              <w:t>0</w:t>
            </w:r>
          </w:p>
        </w:tc>
        <w:tc>
          <w:tcPr>
            <w:tcW w:w="1686" w:type="dxa"/>
            <w:vAlign w:val="center"/>
          </w:tcPr>
          <w:p w14:paraId="3F945006" w14:textId="708309C3" w:rsidR="009E54C8" w:rsidRPr="00CC268B" w:rsidRDefault="009E54C8" w:rsidP="00CC268B">
            <w:pPr>
              <w:jc w:val="both"/>
              <w:rPr>
                <w:color w:val="000000"/>
                <w:sz w:val="28"/>
                <w:szCs w:val="28"/>
              </w:rPr>
            </w:pPr>
            <w:r w:rsidRPr="00CC268B">
              <w:rPr>
                <w:color w:val="000000"/>
                <w:sz w:val="28"/>
                <w:szCs w:val="28"/>
              </w:rPr>
              <w:t>0,465413981</w:t>
            </w:r>
          </w:p>
        </w:tc>
        <w:tc>
          <w:tcPr>
            <w:tcW w:w="1545" w:type="dxa"/>
            <w:vAlign w:val="center"/>
          </w:tcPr>
          <w:p w14:paraId="37CEC00F" w14:textId="04ADD3DC" w:rsidR="009E54C8" w:rsidRPr="00CC268B" w:rsidRDefault="009E54C8" w:rsidP="00CC268B">
            <w:pPr>
              <w:jc w:val="both"/>
              <w:rPr>
                <w:color w:val="000000"/>
                <w:sz w:val="28"/>
                <w:szCs w:val="28"/>
              </w:rPr>
            </w:pPr>
            <w:r w:rsidRPr="00CC268B">
              <w:rPr>
                <w:color w:val="000000"/>
                <w:sz w:val="28"/>
                <w:szCs w:val="28"/>
              </w:rPr>
              <w:t>0,714218</w:t>
            </w:r>
          </w:p>
        </w:tc>
        <w:tc>
          <w:tcPr>
            <w:tcW w:w="1545" w:type="dxa"/>
            <w:vAlign w:val="center"/>
          </w:tcPr>
          <w:p w14:paraId="11AADD0A" w14:textId="3056E4BA" w:rsidR="009E54C8" w:rsidRPr="00CC268B" w:rsidRDefault="009E54C8" w:rsidP="00CC268B">
            <w:pPr>
              <w:jc w:val="both"/>
              <w:rPr>
                <w:color w:val="000000"/>
                <w:sz w:val="28"/>
                <w:szCs w:val="28"/>
              </w:rPr>
            </w:pPr>
            <w:r w:rsidRPr="00CC268B">
              <w:rPr>
                <w:color w:val="000000"/>
                <w:sz w:val="28"/>
                <w:szCs w:val="28"/>
              </w:rPr>
              <w:t>0,847225</w:t>
            </w:r>
          </w:p>
        </w:tc>
        <w:tc>
          <w:tcPr>
            <w:tcW w:w="1545" w:type="dxa"/>
            <w:vAlign w:val="center"/>
          </w:tcPr>
          <w:p w14:paraId="62EE7716" w14:textId="3AD98798" w:rsidR="009E54C8" w:rsidRPr="00CC268B" w:rsidRDefault="009E54C8" w:rsidP="00CC268B">
            <w:pPr>
              <w:jc w:val="both"/>
              <w:rPr>
                <w:color w:val="000000"/>
                <w:sz w:val="28"/>
                <w:szCs w:val="28"/>
              </w:rPr>
            </w:pPr>
            <w:r w:rsidRPr="00CC268B">
              <w:rPr>
                <w:color w:val="000000"/>
                <w:sz w:val="28"/>
                <w:szCs w:val="28"/>
              </w:rPr>
              <w:t>0,918329</w:t>
            </w:r>
          </w:p>
        </w:tc>
      </w:tr>
      <w:tr w:rsidR="009E54C8" w:rsidRPr="00CC268B" w14:paraId="18F6D365" w14:textId="77777777" w:rsidTr="00394830">
        <w:tc>
          <w:tcPr>
            <w:tcW w:w="1520" w:type="dxa"/>
            <w:vAlign w:val="center"/>
          </w:tcPr>
          <w:p w14:paraId="5D2AF42F" w14:textId="388FBF9D" w:rsidR="009E54C8" w:rsidRPr="00CC268B" w:rsidRDefault="009E54C8" w:rsidP="00CC268B">
            <w:pPr>
              <w:jc w:val="both"/>
              <w:rPr>
                <w:rFonts w:eastAsiaTheme="minorEastAsia"/>
                <w:iCs/>
                <w:sz w:val="28"/>
                <w:szCs w:val="28"/>
              </w:rPr>
            </w:pPr>
            <w:r w:rsidRPr="00CC268B">
              <w:rPr>
                <w:color w:val="000000"/>
                <w:sz w:val="28"/>
                <w:szCs w:val="28"/>
              </w:rPr>
              <w:t>P(t)</w:t>
            </w:r>
          </w:p>
        </w:tc>
        <w:tc>
          <w:tcPr>
            <w:tcW w:w="1504" w:type="dxa"/>
            <w:vAlign w:val="center"/>
          </w:tcPr>
          <w:p w14:paraId="53E68AB6" w14:textId="7DB6CD89" w:rsidR="009E54C8" w:rsidRPr="00CC268B" w:rsidRDefault="009E54C8" w:rsidP="00CC268B">
            <w:pPr>
              <w:jc w:val="both"/>
              <w:rPr>
                <w:rFonts w:eastAsiaTheme="minorEastAsia"/>
                <w:iCs/>
                <w:sz w:val="28"/>
                <w:szCs w:val="28"/>
              </w:rPr>
            </w:pPr>
            <w:r w:rsidRPr="00CC268B">
              <w:rPr>
                <w:color w:val="000000"/>
                <w:sz w:val="28"/>
                <w:szCs w:val="28"/>
              </w:rPr>
              <w:t>1</w:t>
            </w:r>
          </w:p>
        </w:tc>
        <w:tc>
          <w:tcPr>
            <w:tcW w:w="1686" w:type="dxa"/>
            <w:vAlign w:val="center"/>
          </w:tcPr>
          <w:p w14:paraId="4E644793" w14:textId="6B7BD1DE" w:rsidR="009E54C8" w:rsidRPr="00CC268B" w:rsidRDefault="009E54C8" w:rsidP="00CC268B">
            <w:pPr>
              <w:jc w:val="both"/>
              <w:rPr>
                <w:color w:val="000000"/>
                <w:sz w:val="28"/>
                <w:szCs w:val="28"/>
              </w:rPr>
            </w:pPr>
            <w:r w:rsidRPr="00CC268B">
              <w:rPr>
                <w:color w:val="000000"/>
                <w:sz w:val="28"/>
                <w:szCs w:val="28"/>
              </w:rPr>
              <w:t>0,590276492</w:t>
            </w:r>
          </w:p>
        </w:tc>
        <w:tc>
          <w:tcPr>
            <w:tcW w:w="1545" w:type="dxa"/>
            <w:vAlign w:val="center"/>
          </w:tcPr>
          <w:p w14:paraId="781ABBF9" w14:textId="1242906E" w:rsidR="009E54C8" w:rsidRPr="00CC268B" w:rsidRDefault="009E54C8" w:rsidP="00CC268B">
            <w:pPr>
              <w:jc w:val="both"/>
              <w:rPr>
                <w:color w:val="000000"/>
                <w:sz w:val="28"/>
                <w:szCs w:val="28"/>
              </w:rPr>
            </w:pPr>
            <w:r w:rsidRPr="00CC268B">
              <w:rPr>
                <w:color w:val="000000"/>
                <w:sz w:val="28"/>
                <w:szCs w:val="28"/>
              </w:rPr>
              <w:t>0,348426</w:t>
            </w:r>
          </w:p>
        </w:tc>
        <w:tc>
          <w:tcPr>
            <w:tcW w:w="1545" w:type="dxa"/>
            <w:vAlign w:val="center"/>
          </w:tcPr>
          <w:p w14:paraId="34AA3D0A" w14:textId="35BD4C6B" w:rsidR="009E54C8" w:rsidRPr="00CC268B" w:rsidRDefault="009E54C8" w:rsidP="00CC268B">
            <w:pPr>
              <w:jc w:val="both"/>
              <w:rPr>
                <w:color w:val="000000"/>
                <w:sz w:val="28"/>
                <w:szCs w:val="28"/>
              </w:rPr>
            </w:pPr>
            <w:r w:rsidRPr="00CC268B">
              <w:rPr>
                <w:color w:val="000000"/>
                <w:sz w:val="28"/>
                <w:szCs w:val="28"/>
              </w:rPr>
              <w:t>0,205668</w:t>
            </w:r>
          </w:p>
        </w:tc>
        <w:tc>
          <w:tcPr>
            <w:tcW w:w="1545" w:type="dxa"/>
            <w:vAlign w:val="center"/>
          </w:tcPr>
          <w:p w14:paraId="01F46C99" w14:textId="64734359" w:rsidR="009E54C8" w:rsidRPr="00CC268B" w:rsidRDefault="009E54C8" w:rsidP="00CC268B">
            <w:pPr>
              <w:jc w:val="both"/>
              <w:rPr>
                <w:color w:val="000000"/>
                <w:sz w:val="28"/>
                <w:szCs w:val="28"/>
              </w:rPr>
            </w:pPr>
            <w:r w:rsidRPr="00CC268B">
              <w:rPr>
                <w:color w:val="000000"/>
                <w:sz w:val="28"/>
                <w:szCs w:val="28"/>
              </w:rPr>
              <w:t>0,121401</w:t>
            </w:r>
          </w:p>
        </w:tc>
      </w:tr>
      <w:tr w:rsidR="009E54C8" w:rsidRPr="00CC268B" w14:paraId="49F58169" w14:textId="77777777" w:rsidTr="00394830">
        <w:tc>
          <w:tcPr>
            <w:tcW w:w="1520" w:type="dxa"/>
            <w:vAlign w:val="center"/>
          </w:tcPr>
          <w:p w14:paraId="1A423ED8" w14:textId="043A466E" w:rsidR="009E54C8" w:rsidRPr="00CC268B" w:rsidRDefault="009E54C8" w:rsidP="00CC268B">
            <w:pPr>
              <w:jc w:val="both"/>
              <w:rPr>
                <w:color w:val="000000"/>
                <w:sz w:val="28"/>
                <w:szCs w:val="28"/>
              </w:rPr>
            </w:pPr>
            <w:r w:rsidRPr="00CC268B">
              <w:rPr>
                <w:color w:val="000000"/>
                <w:sz w:val="28"/>
                <w:szCs w:val="28"/>
              </w:rPr>
              <w:t>Q(t)</w:t>
            </w:r>
          </w:p>
        </w:tc>
        <w:tc>
          <w:tcPr>
            <w:tcW w:w="1504" w:type="dxa"/>
            <w:vAlign w:val="center"/>
          </w:tcPr>
          <w:p w14:paraId="7A71A6C7" w14:textId="4AACAA66" w:rsidR="009E54C8" w:rsidRPr="00CC268B" w:rsidRDefault="009E54C8" w:rsidP="00CC268B">
            <w:pPr>
              <w:jc w:val="both"/>
              <w:rPr>
                <w:color w:val="000000"/>
                <w:sz w:val="28"/>
                <w:szCs w:val="28"/>
              </w:rPr>
            </w:pPr>
            <w:r w:rsidRPr="00CC268B">
              <w:rPr>
                <w:color w:val="000000"/>
                <w:sz w:val="28"/>
                <w:szCs w:val="28"/>
              </w:rPr>
              <w:t>0</w:t>
            </w:r>
          </w:p>
        </w:tc>
        <w:tc>
          <w:tcPr>
            <w:tcW w:w="1686" w:type="dxa"/>
            <w:vAlign w:val="center"/>
          </w:tcPr>
          <w:p w14:paraId="751816FA" w14:textId="4E2B6C6F" w:rsidR="009E54C8" w:rsidRPr="00CC268B" w:rsidRDefault="009E54C8" w:rsidP="00CC268B">
            <w:pPr>
              <w:jc w:val="both"/>
              <w:rPr>
                <w:color w:val="000000"/>
                <w:sz w:val="28"/>
                <w:szCs w:val="28"/>
              </w:rPr>
            </w:pPr>
            <w:r w:rsidRPr="00CC268B">
              <w:rPr>
                <w:color w:val="000000"/>
                <w:sz w:val="28"/>
                <w:szCs w:val="28"/>
              </w:rPr>
              <w:t>0,409723508</w:t>
            </w:r>
          </w:p>
        </w:tc>
        <w:tc>
          <w:tcPr>
            <w:tcW w:w="1545" w:type="dxa"/>
            <w:vAlign w:val="center"/>
          </w:tcPr>
          <w:p w14:paraId="38366A3C" w14:textId="5B5AAE85" w:rsidR="009E54C8" w:rsidRPr="00CC268B" w:rsidRDefault="009E54C8" w:rsidP="00CC268B">
            <w:pPr>
              <w:jc w:val="both"/>
              <w:rPr>
                <w:color w:val="000000"/>
                <w:sz w:val="28"/>
                <w:szCs w:val="28"/>
              </w:rPr>
            </w:pPr>
            <w:r w:rsidRPr="00CC268B">
              <w:rPr>
                <w:color w:val="000000"/>
                <w:sz w:val="28"/>
                <w:szCs w:val="28"/>
              </w:rPr>
              <w:t>0,651574</w:t>
            </w:r>
          </w:p>
        </w:tc>
        <w:tc>
          <w:tcPr>
            <w:tcW w:w="1545" w:type="dxa"/>
            <w:vAlign w:val="center"/>
          </w:tcPr>
          <w:p w14:paraId="1A964B8D" w14:textId="52D29083" w:rsidR="009E54C8" w:rsidRPr="00CC268B" w:rsidRDefault="009E54C8" w:rsidP="00CC268B">
            <w:pPr>
              <w:jc w:val="both"/>
              <w:rPr>
                <w:color w:val="000000"/>
                <w:sz w:val="28"/>
                <w:szCs w:val="28"/>
              </w:rPr>
            </w:pPr>
            <w:r w:rsidRPr="00CC268B">
              <w:rPr>
                <w:color w:val="000000"/>
                <w:sz w:val="28"/>
                <w:szCs w:val="28"/>
              </w:rPr>
              <w:t>0,794332</w:t>
            </w:r>
          </w:p>
        </w:tc>
        <w:tc>
          <w:tcPr>
            <w:tcW w:w="1545" w:type="dxa"/>
            <w:vAlign w:val="center"/>
          </w:tcPr>
          <w:p w14:paraId="12DD2C34" w14:textId="35503B4E" w:rsidR="009E54C8" w:rsidRPr="00CC268B" w:rsidRDefault="009E54C8" w:rsidP="00CC268B">
            <w:pPr>
              <w:jc w:val="both"/>
              <w:rPr>
                <w:color w:val="000000"/>
                <w:sz w:val="28"/>
                <w:szCs w:val="28"/>
              </w:rPr>
            </w:pPr>
            <w:r w:rsidRPr="00CC268B">
              <w:rPr>
                <w:color w:val="000000"/>
                <w:sz w:val="28"/>
                <w:szCs w:val="28"/>
              </w:rPr>
              <w:t>0,878599</w:t>
            </w:r>
          </w:p>
        </w:tc>
      </w:tr>
    </w:tbl>
    <w:p w14:paraId="77768EC9" w14:textId="6E875CD1" w:rsidR="00751627" w:rsidRPr="00CC268B" w:rsidRDefault="00751627" w:rsidP="00CC268B">
      <w:pPr>
        <w:spacing w:after="0" w:line="240" w:lineRule="auto"/>
        <w:jc w:val="both"/>
        <w:rPr>
          <w:rFonts w:ascii="Times New Roman" w:eastAsiaTheme="minorEastAsia" w:hAnsi="Times New Roman" w:cs="Times New Roman"/>
          <w:iCs/>
          <w:sz w:val="28"/>
          <w:szCs w:val="28"/>
          <w:lang w:eastAsia="ru-RU"/>
        </w:rPr>
      </w:pPr>
    </w:p>
    <w:p w14:paraId="615C7875" w14:textId="30868D49" w:rsidR="00A4456C" w:rsidRPr="00CC268B" w:rsidRDefault="00591E47" w:rsidP="00CC268B">
      <w:pPr>
        <w:spacing w:after="0" w:line="240" w:lineRule="auto"/>
        <w:ind w:firstLine="709"/>
        <w:jc w:val="both"/>
        <w:rPr>
          <w:rFonts w:ascii="Times New Roman" w:eastAsiaTheme="minorEastAsia" w:hAnsi="Times New Roman" w:cs="Times New Roman"/>
          <w:iCs/>
          <w:sz w:val="28"/>
          <w:szCs w:val="28"/>
          <w:lang w:eastAsia="ru-RU"/>
        </w:rPr>
      </w:pPr>
      <w:r w:rsidRPr="00CC268B">
        <w:rPr>
          <w:rFonts w:ascii="Times New Roman" w:eastAsiaTheme="minorEastAsia" w:hAnsi="Times New Roman" w:cs="Times New Roman"/>
          <w:iCs/>
          <w:sz w:val="28"/>
          <w:szCs w:val="28"/>
          <w:lang w:eastAsia="ru-RU"/>
        </w:rPr>
        <w:t>Б</w:t>
      </w:r>
      <w:r w:rsidR="00751627" w:rsidRPr="00CC268B">
        <w:rPr>
          <w:rFonts w:ascii="Times New Roman" w:eastAsiaTheme="minorEastAsia" w:hAnsi="Times New Roman" w:cs="Times New Roman"/>
          <w:iCs/>
          <w:sz w:val="28"/>
          <w:szCs w:val="28"/>
          <w:lang w:eastAsia="ru-RU"/>
        </w:rPr>
        <w:t xml:space="preserve">олее надёжной является </w:t>
      </w:r>
      <w:r w:rsidR="00607A13" w:rsidRPr="00CC268B">
        <w:rPr>
          <w:rFonts w:ascii="Times New Roman" w:eastAsiaTheme="minorEastAsia" w:hAnsi="Times New Roman" w:cs="Times New Roman"/>
          <w:iCs/>
          <w:sz w:val="28"/>
          <w:szCs w:val="28"/>
          <w:lang w:eastAsia="ru-RU"/>
        </w:rPr>
        <w:t>система,</w:t>
      </w:r>
      <w:r w:rsidR="00751627" w:rsidRPr="00CC268B">
        <w:rPr>
          <w:rFonts w:ascii="Times New Roman" w:eastAsiaTheme="minorEastAsia" w:hAnsi="Times New Roman" w:cs="Times New Roman"/>
          <w:iCs/>
          <w:sz w:val="28"/>
          <w:szCs w:val="28"/>
          <w:lang w:eastAsia="ru-RU"/>
        </w:rPr>
        <w:t xml:space="preserve"> введённая после рационализаторского предложения</w:t>
      </w:r>
      <w:r w:rsidRPr="00CC268B">
        <w:rPr>
          <w:rFonts w:ascii="Times New Roman" w:eastAsiaTheme="minorEastAsia" w:hAnsi="Times New Roman" w:cs="Times New Roman"/>
          <w:iCs/>
          <w:sz w:val="28"/>
          <w:szCs w:val="28"/>
          <w:lang w:eastAsia="ru-RU"/>
        </w:rPr>
        <w:t xml:space="preserve">, срок окупаемости </w:t>
      </w:r>
      <w:r w:rsidR="0009016C" w:rsidRPr="00CC268B">
        <w:rPr>
          <w:rFonts w:ascii="Times New Roman" w:eastAsiaTheme="minorEastAsia" w:hAnsi="Times New Roman" w:cs="Times New Roman"/>
          <w:iCs/>
          <w:sz w:val="28"/>
          <w:szCs w:val="28"/>
          <w:lang w:eastAsia="ru-RU"/>
        </w:rPr>
        <w:t xml:space="preserve"> 3 года</w:t>
      </w:r>
    </w:p>
    <w:p w14:paraId="1FC3914A" w14:textId="2CA98333" w:rsidR="00A4456C" w:rsidRPr="00CC268B" w:rsidRDefault="003C64A8" w:rsidP="00CC268B">
      <w:pPr>
        <w:spacing w:after="0" w:line="240" w:lineRule="auto"/>
        <w:jc w:val="both"/>
        <w:rPr>
          <w:rFonts w:ascii="Times New Roman" w:eastAsiaTheme="minorEastAsia" w:hAnsi="Times New Roman" w:cs="Times New Roman"/>
          <w:iCs/>
          <w:sz w:val="28"/>
          <w:szCs w:val="28"/>
          <w:lang w:eastAsia="ru-RU"/>
        </w:rPr>
      </w:pPr>
      <w:r w:rsidRPr="00CC268B">
        <w:rPr>
          <w:rFonts w:ascii="Times New Roman" w:eastAsiaTheme="minorEastAsia" w:hAnsi="Times New Roman" w:cs="Times New Roman"/>
          <w:iCs/>
          <w:sz w:val="28"/>
          <w:szCs w:val="28"/>
          <w:lang w:eastAsia="ru-RU"/>
        </w:rPr>
        <w:br w:type="page"/>
      </w:r>
    </w:p>
    <w:p w14:paraId="024E87D8" w14:textId="76C046A2" w:rsidR="003C64A8" w:rsidRPr="00CC268B" w:rsidRDefault="003C64A8" w:rsidP="00CC268B">
      <w:pPr>
        <w:pStyle w:val="1"/>
        <w:spacing w:line="240" w:lineRule="auto"/>
        <w:ind w:firstLine="0"/>
      </w:pPr>
      <w:bookmarkStart w:id="11" w:name="_Toc66749104"/>
      <w:bookmarkStart w:id="12" w:name="_Toc90723205"/>
      <w:r w:rsidRPr="00CC268B">
        <w:lastRenderedPageBreak/>
        <w:t xml:space="preserve">СПИСОК </w:t>
      </w:r>
      <w:bookmarkEnd w:id="11"/>
      <w:bookmarkEnd w:id="12"/>
      <w:r w:rsidR="00CC268B">
        <w:t>ИСПОЛЬЗУЕМЫХ ИСТОЧНИКОВ</w:t>
      </w:r>
    </w:p>
    <w:p w14:paraId="19BE2C9B" w14:textId="77777777" w:rsidR="003C64A8" w:rsidRPr="00CC268B" w:rsidRDefault="003C64A8" w:rsidP="00CC268B">
      <w:pPr>
        <w:spacing w:after="0" w:line="240" w:lineRule="auto"/>
        <w:jc w:val="center"/>
        <w:rPr>
          <w:rFonts w:ascii="Times New Roman" w:hAnsi="Times New Roman" w:cs="Times New Roman"/>
          <w:b/>
          <w:bCs/>
          <w:sz w:val="28"/>
          <w:szCs w:val="28"/>
        </w:rPr>
      </w:pPr>
    </w:p>
    <w:p w14:paraId="2FC2068F" w14:textId="77777777" w:rsidR="003C64A8" w:rsidRPr="00CC268B" w:rsidRDefault="003C64A8" w:rsidP="00CC268B">
      <w:pPr>
        <w:spacing w:after="0" w:line="240" w:lineRule="auto"/>
        <w:rPr>
          <w:rFonts w:ascii="Times New Roman" w:hAnsi="Times New Roman" w:cs="Times New Roman"/>
          <w:sz w:val="28"/>
          <w:szCs w:val="28"/>
        </w:rPr>
      </w:pPr>
      <w:r w:rsidRPr="00CC268B">
        <w:rPr>
          <w:rFonts w:ascii="Times New Roman" w:hAnsi="Times New Roman" w:cs="Times New Roman"/>
          <w:sz w:val="28"/>
          <w:szCs w:val="28"/>
        </w:rPr>
        <w:t xml:space="preserve">1. Денисенко, В. ПИД – регуляторы: принципы построения и модификации. Ч. 1.//Современные технологии автоматизации. – 2006. - №4. – с. 66-74. 2. Денисенко, В. ПИД – регуляторы: принципы построения и модификации. Ч. </w:t>
      </w:r>
    </w:p>
    <w:p w14:paraId="41827B09" w14:textId="77777777" w:rsidR="003C64A8" w:rsidRPr="00CC268B" w:rsidRDefault="003C64A8" w:rsidP="00CC268B">
      <w:pPr>
        <w:spacing w:after="0" w:line="240" w:lineRule="auto"/>
        <w:rPr>
          <w:rFonts w:ascii="Times New Roman" w:hAnsi="Times New Roman" w:cs="Times New Roman"/>
          <w:sz w:val="28"/>
          <w:szCs w:val="28"/>
        </w:rPr>
      </w:pPr>
      <w:r w:rsidRPr="00CC268B">
        <w:rPr>
          <w:rFonts w:ascii="Times New Roman" w:hAnsi="Times New Roman" w:cs="Times New Roman"/>
          <w:sz w:val="28"/>
          <w:szCs w:val="28"/>
        </w:rPr>
        <w:t xml:space="preserve">2.//Современные технологии автоматизации. – 2007 .- №1. – с. 78-88. </w:t>
      </w:r>
    </w:p>
    <w:p w14:paraId="45B6CF00" w14:textId="77777777" w:rsidR="003C64A8" w:rsidRPr="00CC268B" w:rsidRDefault="003C64A8" w:rsidP="00CC268B">
      <w:pPr>
        <w:spacing w:after="0" w:line="240" w:lineRule="auto"/>
        <w:rPr>
          <w:rFonts w:ascii="Times New Roman" w:hAnsi="Times New Roman" w:cs="Times New Roman"/>
          <w:sz w:val="28"/>
          <w:szCs w:val="28"/>
        </w:rPr>
      </w:pPr>
      <w:r w:rsidRPr="00CC268B">
        <w:rPr>
          <w:rFonts w:ascii="Times New Roman" w:hAnsi="Times New Roman" w:cs="Times New Roman"/>
          <w:sz w:val="28"/>
          <w:szCs w:val="28"/>
        </w:rPr>
        <w:t xml:space="preserve">3. Денисенко, В. ПИД – регуляторы: вопросы реализации. Ч. 1.//Современные технологии автоматизации. – 2007. - №4. – с. 86-97. </w:t>
      </w:r>
    </w:p>
    <w:p w14:paraId="11301ED3" w14:textId="77777777" w:rsidR="003C64A8" w:rsidRPr="00CC268B" w:rsidRDefault="003C64A8" w:rsidP="00CC268B">
      <w:pPr>
        <w:spacing w:after="0" w:line="240" w:lineRule="auto"/>
        <w:rPr>
          <w:rFonts w:ascii="Times New Roman" w:hAnsi="Times New Roman" w:cs="Times New Roman"/>
          <w:sz w:val="28"/>
          <w:szCs w:val="28"/>
        </w:rPr>
      </w:pPr>
      <w:r w:rsidRPr="00CC268B">
        <w:rPr>
          <w:rFonts w:ascii="Times New Roman" w:hAnsi="Times New Roman" w:cs="Times New Roman"/>
          <w:sz w:val="28"/>
          <w:szCs w:val="28"/>
        </w:rPr>
        <w:t xml:space="preserve">4. Денисенко, В. ПИД – регуляторы: вопросы реализации. Ч. 2.//Современные технологии автоматизации. – 2008. - №1. – с. 86-97. </w:t>
      </w:r>
    </w:p>
    <w:p w14:paraId="7E1B46BC" w14:textId="77777777" w:rsidR="003C64A8" w:rsidRPr="00CC268B" w:rsidRDefault="003C64A8" w:rsidP="00CC268B">
      <w:pPr>
        <w:spacing w:after="0" w:line="240" w:lineRule="auto"/>
        <w:rPr>
          <w:rFonts w:ascii="Times New Roman" w:hAnsi="Times New Roman" w:cs="Times New Roman"/>
          <w:sz w:val="28"/>
          <w:szCs w:val="28"/>
          <w:lang w:val="en-US"/>
        </w:rPr>
      </w:pPr>
      <w:r w:rsidRPr="00CC268B">
        <w:rPr>
          <w:rFonts w:ascii="Times New Roman" w:hAnsi="Times New Roman" w:cs="Times New Roman"/>
          <w:sz w:val="28"/>
          <w:szCs w:val="28"/>
          <w:lang w:val="en-US"/>
        </w:rPr>
        <w:t xml:space="preserve">5. Increasing Customer Value of Industrial Control Performance Monitoring – Honeywell’s Experience/ Lane Desborough1 and Randy Miller, Honeywell Hi-Spec Solutions - Thousand Oaks, CA 91320 </w:t>
      </w:r>
    </w:p>
    <w:p w14:paraId="7775A270" w14:textId="77777777" w:rsidR="003C64A8" w:rsidRPr="00CC268B" w:rsidRDefault="003C64A8" w:rsidP="00CC268B">
      <w:pPr>
        <w:spacing w:after="0" w:line="240" w:lineRule="auto"/>
        <w:rPr>
          <w:rFonts w:ascii="Times New Roman" w:hAnsi="Times New Roman" w:cs="Times New Roman"/>
          <w:sz w:val="28"/>
          <w:szCs w:val="28"/>
        </w:rPr>
      </w:pPr>
      <w:r w:rsidRPr="00CC268B">
        <w:rPr>
          <w:rFonts w:ascii="Times New Roman" w:hAnsi="Times New Roman" w:cs="Times New Roman"/>
          <w:sz w:val="28"/>
          <w:szCs w:val="28"/>
        </w:rPr>
        <w:t xml:space="preserve">6. Штейнберг, Ш. Е. Проблемы создания и эксплуатации эффективных систем регулирования/ Ш. Е. Штейнберг и др. // АСУ для промышленных предприятий. – 2007. - №7 – С. 1-5. </w:t>
      </w:r>
    </w:p>
    <w:p w14:paraId="76E5A489" w14:textId="77777777" w:rsidR="003C64A8" w:rsidRPr="00CC268B" w:rsidRDefault="003C64A8" w:rsidP="00CC268B">
      <w:pPr>
        <w:spacing w:after="0" w:line="240" w:lineRule="auto"/>
        <w:rPr>
          <w:rFonts w:ascii="Times New Roman" w:hAnsi="Times New Roman" w:cs="Times New Roman"/>
          <w:sz w:val="28"/>
          <w:szCs w:val="28"/>
          <w:lang w:val="en-US"/>
        </w:rPr>
      </w:pPr>
      <w:r w:rsidRPr="00CC268B">
        <w:rPr>
          <w:rFonts w:ascii="Times New Roman" w:hAnsi="Times New Roman" w:cs="Times New Roman"/>
          <w:sz w:val="28"/>
          <w:szCs w:val="28"/>
        </w:rPr>
        <w:t xml:space="preserve">7. Писарев, А. В. Сравнительные исследования </w:t>
      </w:r>
      <w:proofErr w:type="spellStart"/>
      <w:r w:rsidRPr="00CC268B">
        <w:rPr>
          <w:rFonts w:ascii="Times New Roman" w:hAnsi="Times New Roman" w:cs="Times New Roman"/>
          <w:sz w:val="28"/>
          <w:szCs w:val="28"/>
        </w:rPr>
        <w:t>расчѐтных</w:t>
      </w:r>
      <w:proofErr w:type="spellEnd"/>
      <w:r w:rsidRPr="00CC268B">
        <w:rPr>
          <w:rFonts w:ascii="Times New Roman" w:hAnsi="Times New Roman" w:cs="Times New Roman"/>
          <w:sz w:val="28"/>
          <w:szCs w:val="28"/>
        </w:rPr>
        <w:t xml:space="preserve"> методов определения параметров настроек промышленных ПИД – регуляторов/ А. В. Писарев, С. И. Новиков //Энергетика и теплотехника. Сборник</w:t>
      </w:r>
      <w:r w:rsidRPr="00CC268B">
        <w:rPr>
          <w:rFonts w:ascii="Times New Roman" w:hAnsi="Times New Roman" w:cs="Times New Roman"/>
          <w:sz w:val="28"/>
          <w:szCs w:val="28"/>
          <w:lang w:val="en-US"/>
        </w:rPr>
        <w:t xml:space="preserve"> </w:t>
      </w:r>
      <w:r w:rsidRPr="00CC268B">
        <w:rPr>
          <w:rFonts w:ascii="Times New Roman" w:hAnsi="Times New Roman" w:cs="Times New Roman"/>
          <w:sz w:val="28"/>
          <w:szCs w:val="28"/>
        </w:rPr>
        <w:t>научных</w:t>
      </w:r>
      <w:r w:rsidRPr="00CC268B">
        <w:rPr>
          <w:rFonts w:ascii="Times New Roman" w:hAnsi="Times New Roman" w:cs="Times New Roman"/>
          <w:sz w:val="28"/>
          <w:szCs w:val="28"/>
          <w:lang w:val="en-US"/>
        </w:rPr>
        <w:t xml:space="preserve"> </w:t>
      </w:r>
      <w:r w:rsidRPr="00CC268B">
        <w:rPr>
          <w:rFonts w:ascii="Times New Roman" w:hAnsi="Times New Roman" w:cs="Times New Roman"/>
          <w:sz w:val="28"/>
          <w:szCs w:val="28"/>
        </w:rPr>
        <w:t>трудов</w:t>
      </w:r>
      <w:r w:rsidRPr="00CC268B">
        <w:rPr>
          <w:rFonts w:ascii="Times New Roman" w:hAnsi="Times New Roman" w:cs="Times New Roman"/>
          <w:sz w:val="28"/>
          <w:szCs w:val="28"/>
          <w:lang w:val="en-US"/>
        </w:rPr>
        <w:t xml:space="preserve">. </w:t>
      </w:r>
      <w:proofErr w:type="spellStart"/>
      <w:r w:rsidRPr="00CC268B">
        <w:rPr>
          <w:rFonts w:ascii="Times New Roman" w:hAnsi="Times New Roman" w:cs="Times New Roman"/>
          <w:sz w:val="28"/>
          <w:szCs w:val="28"/>
        </w:rPr>
        <w:t>Вып</w:t>
      </w:r>
      <w:proofErr w:type="spellEnd"/>
      <w:r w:rsidRPr="00CC268B">
        <w:rPr>
          <w:rFonts w:ascii="Times New Roman" w:hAnsi="Times New Roman" w:cs="Times New Roman"/>
          <w:sz w:val="28"/>
          <w:szCs w:val="28"/>
          <w:lang w:val="en-US"/>
        </w:rPr>
        <w:t xml:space="preserve">. 11. - </w:t>
      </w:r>
      <w:r w:rsidRPr="00CC268B">
        <w:rPr>
          <w:rFonts w:ascii="Times New Roman" w:hAnsi="Times New Roman" w:cs="Times New Roman"/>
          <w:sz w:val="28"/>
          <w:szCs w:val="28"/>
        </w:rPr>
        <w:t>НГТУ</w:t>
      </w:r>
      <w:r w:rsidRPr="00CC268B">
        <w:rPr>
          <w:rFonts w:ascii="Times New Roman" w:hAnsi="Times New Roman" w:cs="Times New Roman"/>
          <w:sz w:val="28"/>
          <w:szCs w:val="28"/>
          <w:lang w:val="en-US"/>
        </w:rPr>
        <w:t xml:space="preserve">, 2007. - </w:t>
      </w:r>
      <w:r w:rsidRPr="00CC268B">
        <w:rPr>
          <w:rFonts w:ascii="Times New Roman" w:hAnsi="Times New Roman" w:cs="Times New Roman"/>
          <w:sz w:val="28"/>
          <w:szCs w:val="28"/>
        </w:rPr>
        <w:t>с</w:t>
      </w:r>
      <w:r w:rsidRPr="00CC268B">
        <w:rPr>
          <w:rFonts w:ascii="Times New Roman" w:hAnsi="Times New Roman" w:cs="Times New Roman"/>
          <w:sz w:val="28"/>
          <w:szCs w:val="28"/>
          <w:lang w:val="en-US"/>
        </w:rPr>
        <w:t xml:space="preserve">. 191-200. </w:t>
      </w:r>
    </w:p>
    <w:p w14:paraId="5463D72A" w14:textId="2CA93809" w:rsidR="00826CE5" w:rsidRPr="00CC268B" w:rsidRDefault="003C64A8" w:rsidP="00CC268B">
      <w:pPr>
        <w:spacing w:after="0" w:line="240" w:lineRule="auto"/>
        <w:rPr>
          <w:rFonts w:ascii="Times New Roman" w:hAnsi="Times New Roman" w:cs="Times New Roman"/>
          <w:sz w:val="28"/>
          <w:szCs w:val="28"/>
          <w:lang w:val="en-US"/>
        </w:rPr>
      </w:pPr>
      <w:r w:rsidRPr="00CC268B">
        <w:rPr>
          <w:rFonts w:ascii="Times New Roman" w:hAnsi="Times New Roman" w:cs="Times New Roman"/>
          <w:sz w:val="28"/>
          <w:szCs w:val="28"/>
          <w:lang w:val="en-US"/>
        </w:rPr>
        <w:t xml:space="preserve">8. Wen. </w:t>
      </w:r>
      <w:proofErr w:type="gramStart"/>
      <w:r w:rsidRPr="00CC268B">
        <w:rPr>
          <w:rFonts w:ascii="Times New Roman" w:hAnsi="Times New Roman" w:cs="Times New Roman"/>
          <w:sz w:val="28"/>
          <w:szCs w:val="28"/>
          <w:lang w:val="en-US"/>
        </w:rPr>
        <w:t>Tan.</w:t>
      </w:r>
      <w:proofErr w:type="gramEnd"/>
      <w:r w:rsidRPr="00CC268B">
        <w:rPr>
          <w:rFonts w:ascii="Times New Roman" w:hAnsi="Times New Roman" w:cs="Times New Roman"/>
          <w:sz w:val="28"/>
          <w:szCs w:val="28"/>
          <w:lang w:val="en-US"/>
        </w:rPr>
        <w:t xml:space="preserve"> </w:t>
      </w:r>
      <w:proofErr w:type="gramStart"/>
      <w:r w:rsidRPr="00CC268B">
        <w:rPr>
          <w:rFonts w:ascii="Times New Roman" w:hAnsi="Times New Roman" w:cs="Times New Roman"/>
          <w:sz w:val="28"/>
          <w:szCs w:val="28"/>
          <w:lang w:val="en-US"/>
        </w:rPr>
        <w:t>Comparison of some well-known PID tuning formulas/ Wen.</w:t>
      </w:r>
      <w:proofErr w:type="gramEnd"/>
      <w:r w:rsidRPr="00CC268B">
        <w:rPr>
          <w:rFonts w:ascii="Times New Roman" w:hAnsi="Times New Roman" w:cs="Times New Roman"/>
          <w:sz w:val="28"/>
          <w:szCs w:val="28"/>
          <w:lang w:val="en-US"/>
        </w:rPr>
        <w:t xml:space="preserve"> </w:t>
      </w:r>
      <w:proofErr w:type="gramStart"/>
      <w:r w:rsidRPr="00CC268B">
        <w:rPr>
          <w:rFonts w:ascii="Times New Roman" w:hAnsi="Times New Roman" w:cs="Times New Roman"/>
          <w:sz w:val="28"/>
          <w:szCs w:val="28"/>
          <w:lang w:val="en-US"/>
        </w:rPr>
        <w:t>Tan.</w:t>
      </w:r>
      <w:proofErr w:type="gramEnd"/>
      <w:r w:rsidRPr="00CC268B">
        <w:rPr>
          <w:rFonts w:ascii="Times New Roman" w:hAnsi="Times New Roman" w:cs="Times New Roman"/>
          <w:sz w:val="28"/>
          <w:szCs w:val="28"/>
          <w:lang w:val="en-US"/>
        </w:rPr>
        <w:t xml:space="preserve"> </w:t>
      </w:r>
      <w:proofErr w:type="spellStart"/>
      <w:r w:rsidRPr="00CC268B">
        <w:rPr>
          <w:rFonts w:ascii="Times New Roman" w:hAnsi="Times New Roman" w:cs="Times New Roman"/>
          <w:sz w:val="28"/>
          <w:szCs w:val="28"/>
          <w:lang w:val="en-US"/>
        </w:rPr>
        <w:t>Jizhen</w:t>
      </w:r>
      <w:proofErr w:type="spellEnd"/>
      <w:r w:rsidRPr="00CC268B">
        <w:rPr>
          <w:rFonts w:ascii="Times New Roman" w:hAnsi="Times New Roman" w:cs="Times New Roman"/>
          <w:sz w:val="28"/>
          <w:szCs w:val="28"/>
          <w:lang w:val="en-US"/>
        </w:rPr>
        <w:t xml:space="preserve"> Liu, </w:t>
      </w:r>
      <w:proofErr w:type="spellStart"/>
      <w:r w:rsidRPr="00CC268B">
        <w:rPr>
          <w:rFonts w:ascii="Times New Roman" w:hAnsi="Times New Roman" w:cs="Times New Roman"/>
          <w:sz w:val="28"/>
          <w:szCs w:val="28"/>
          <w:lang w:val="en-US"/>
        </w:rPr>
        <w:t>Tongwen</w:t>
      </w:r>
      <w:proofErr w:type="spellEnd"/>
      <w:r w:rsidRPr="00CC268B">
        <w:rPr>
          <w:rFonts w:ascii="Times New Roman" w:hAnsi="Times New Roman" w:cs="Times New Roman"/>
          <w:sz w:val="28"/>
          <w:szCs w:val="28"/>
          <w:lang w:val="en-US"/>
        </w:rPr>
        <w:t xml:space="preserve"> Chen, </w:t>
      </w:r>
      <w:proofErr w:type="spellStart"/>
      <w:r w:rsidRPr="00CC268B">
        <w:rPr>
          <w:rFonts w:ascii="Times New Roman" w:hAnsi="Times New Roman" w:cs="Times New Roman"/>
          <w:sz w:val="28"/>
          <w:szCs w:val="28"/>
          <w:lang w:val="en-US"/>
        </w:rPr>
        <w:t>Horacio</w:t>
      </w:r>
      <w:proofErr w:type="spellEnd"/>
      <w:r w:rsidRPr="00CC268B">
        <w:rPr>
          <w:rFonts w:ascii="Times New Roman" w:hAnsi="Times New Roman" w:cs="Times New Roman"/>
          <w:sz w:val="28"/>
          <w:szCs w:val="28"/>
          <w:lang w:val="en-US"/>
        </w:rPr>
        <w:t xml:space="preserve">. J. Marquez // Computers and Chemical Engineering. -2006. </w:t>
      </w:r>
      <w:proofErr w:type="gramStart"/>
      <w:r w:rsidRPr="00CC268B">
        <w:rPr>
          <w:rFonts w:ascii="Times New Roman" w:hAnsi="Times New Roman" w:cs="Times New Roman"/>
          <w:sz w:val="28"/>
          <w:szCs w:val="28"/>
          <w:lang w:val="en-US"/>
        </w:rPr>
        <w:t>- № 30.</w:t>
      </w:r>
      <w:proofErr w:type="gramEnd"/>
      <w:r w:rsidRPr="00CC268B">
        <w:rPr>
          <w:rFonts w:ascii="Times New Roman" w:hAnsi="Times New Roman" w:cs="Times New Roman"/>
          <w:sz w:val="28"/>
          <w:szCs w:val="28"/>
          <w:lang w:val="en-US"/>
        </w:rPr>
        <w:t xml:space="preserve"> –p. 1416-1423.</w:t>
      </w:r>
    </w:p>
    <w:sectPr w:rsidR="00826CE5" w:rsidRPr="00CC268B" w:rsidSect="003C64A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92031" w14:textId="77777777" w:rsidR="00AA036E" w:rsidRDefault="00AA036E" w:rsidP="003C64A8">
      <w:pPr>
        <w:spacing w:after="0" w:line="240" w:lineRule="auto"/>
      </w:pPr>
      <w:r>
        <w:separator/>
      </w:r>
    </w:p>
  </w:endnote>
  <w:endnote w:type="continuationSeparator" w:id="0">
    <w:p w14:paraId="2E318E5F" w14:textId="77777777" w:rsidR="00AA036E" w:rsidRDefault="00AA036E" w:rsidP="003C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081127"/>
      <w:docPartObj>
        <w:docPartGallery w:val="Page Numbers (Bottom of Page)"/>
        <w:docPartUnique/>
      </w:docPartObj>
    </w:sdtPr>
    <w:sdtEndPr/>
    <w:sdtContent>
      <w:p w14:paraId="2730AEA1" w14:textId="795EDA32" w:rsidR="00DA2534" w:rsidRDefault="00DA2534">
        <w:pPr>
          <w:pStyle w:val="a8"/>
          <w:jc w:val="center"/>
        </w:pPr>
        <w:r>
          <w:fldChar w:fldCharType="begin"/>
        </w:r>
        <w:r>
          <w:instrText>PAGE   \* MERGEFORMAT</w:instrText>
        </w:r>
        <w:r>
          <w:fldChar w:fldCharType="separate"/>
        </w:r>
        <w:r w:rsidR="009D14CB">
          <w:rPr>
            <w:noProof/>
          </w:rPr>
          <w:t>2</w:t>
        </w:r>
        <w:r>
          <w:fldChar w:fldCharType="end"/>
        </w:r>
      </w:p>
    </w:sdtContent>
  </w:sdt>
  <w:p w14:paraId="0ED7D88A" w14:textId="77777777" w:rsidR="00742151" w:rsidRDefault="007421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84E3F" w14:textId="77777777" w:rsidR="00AA036E" w:rsidRDefault="00AA036E" w:rsidP="003C64A8">
      <w:pPr>
        <w:spacing w:after="0" w:line="240" w:lineRule="auto"/>
      </w:pPr>
      <w:r>
        <w:separator/>
      </w:r>
    </w:p>
  </w:footnote>
  <w:footnote w:type="continuationSeparator" w:id="0">
    <w:p w14:paraId="202387BB" w14:textId="77777777" w:rsidR="00AA036E" w:rsidRDefault="00AA036E" w:rsidP="003C6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852"/>
    <w:multiLevelType w:val="hybridMultilevel"/>
    <w:tmpl w:val="FC8ADF2C"/>
    <w:lvl w:ilvl="0" w:tplc="E340C2C8">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4FE07C5D"/>
    <w:multiLevelType w:val="hybridMultilevel"/>
    <w:tmpl w:val="38D6CC22"/>
    <w:lvl w:ilvl="0" w:tplc="B4D8459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546268ED"/>
    <w:multiLevelType w:val="hybridMultilevel"/>
    <w:tmpl w:val="39DAF3A2"/>
    <w:lvl w:ilvl="0" w:tplc="C03EA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2D0FF8"/>
    <w:multiLevelType w:val="hybridMultilevel"/>
    <w:tmpl w:val="C4104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B3C7C72"/>
    <w:multiLevelType w:val="hybridMultilevel"/>
    <w:tmpl w:val="89863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30"/>
    <w:rsid w:val="0000370C"/>
    <w:rsid w:val="000778FD"/>
    <w:rsid w:val="0009016C"/>
    <w:rsid w:val="000B231D"/>
    <w:rsid w:val="001060A5"/>
    <w:rsid w:val="0014322F"/>
    <w:rsid w:val="00166D9B"/>
    <w:rsid w:val="001C2BCD"/>
    <w:rsid w:val="001D2887"/>
    <w:rsid w:val="00224D5D"/>
    <w:rsid w:val="0027503B"/>
    <w:rsid w:val="00327DD8"/>
    <w:rsid w:val="00364E37"/>
    <w:rsid w:val="00394830"/>
    <w:rsid w:val="003B61FC"/>
    <w:rsid w:val="003C64A8"/>
    <w:rsid w:val="003E73C7"/>
    <w:rsid w:val="00491DD9"/>
    <w:rsid w:val="0054311E"/>
    <w:rsid w:val="005747A0"/>
    <w:rsid w:val="00591E47"/>
    <w:rsid w:val="005D1030"/>
    <w:rsid w:val="005E130B"/>
    <w:rsid w:val="00607A13"/>
    <w:rsid w:val="00665A1F"/>
    <w:rsid w:val="006D77CD"/>
    <w:rsid w:val="00742151"/>
    <w:rsid w:val="00751627"/>
    <w:rsid w:val="00826CE5"/>
    <w:rsid w:val="00850BE0"/>
    <w:rsid w:val="008B6E30"/>
    <w:rsid w:val="009169C8"/>
    <w:rsid w:val="009717FD"/>
    <w:rsid w:val="009C015B"/>
    <w:rsid w:val="009D14CB"/>
    <w:rsid w:val="009E54C8"/>
    <w:rsid w:val="009E5DE4"/>
    <w:rsid w:val="009F2E11"/>
    <w:rsid w:val="00A23C62"/>
    <w:rsid w:val="00A4456C"/>
    <w:rsid w:val="00A46469"/>
    <w:rsid w:val="00AA036E"/>
    <w:rsid w:val="00AD2412"/>
    <w:rsid w:val="00AF1346"/>
    <w:rsid w:val="00B53545"/>
    <w:rsid w:val="00B7085F"/>
    <w:rsid w:val="00B75062"/>
    <w:rsid w:val="00B765B0"/>
    <w:rsid w:val="00CB3097"/>
    <w:rsid w:val="00CC268B"/>
    <w:rsid w:val="00CE040D"/>
    <w:rsid w:val="00D119D9"/>
    <w:rsid w:val="00D32C9A"/>
    <w:rsid w:val="00D82F41"/>
    <w:rsid w:val="00DA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1030"/>
    <w:pPr>
      <w:keepNext/>
      <w:keepLines/>
      <w:spacing w:after="0" w:line="480" w:lineRule="auto"/>
      <w:ind w:firstLine="709"/>
      <w:jc w:val="center"/>
      <w:outlineLvl w:val="0"/>
    </w:pPr>
    <w:rPr>
      <w:rFonts w:ascii="Times New Roman" w:eastAsia="Times New Roman" w:hAnsi="Times New Roman" w:cs="Times New Roman"/>
      <w:b/>
      <w:bCs/>
      <w:color w:val="000000" w:themeColor="text1"/>
      <w:sz w:val="28"/>
      <w:szCs w:val="28"/>
    </w:rPr>
  </w:style>
  <w:style w:type="paragraph" w:styleId="2">
    <w:name w:val="heading 2"/>
    <w:basedOn w:val="a"/>
    <w:next w:val="a"/>
    <w:link w:val="20"/>
    <w:uiPriority w:val="9"/>
    <w:semiHidden/>
    <w:unhideWhenUsed/>
    <w:qFormat/>
    <w:rsid w:val="002750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030"/>
    <w:rPr>
      <w:rFonts w:ascii="Times New Roman" w:eastAsia="Times New Roman" w:hAnsi="Times New Roman" w:cs="Times New Roman"/>
      <w:b/>
      <w:bCs/>
      <w:color w:val="000000" w:themeColor="text1"/>
      <w:sz w:val="28"/>
      <w:szCs w:val="28"/>
    </w:rPr>
  </w:style>
  <w:style w:type="paragraph" w:styleId="a3">
    <w:name w:val="List Paragraph"/>
    <w:basedOn w:val="a"/>
    <w:uiPriority w:val="34"/>
    <w:qFormat/>
    <w:rsid w:val="005D1030"/>
    <w:pPr>
      <w:spacing w:after="0" w:line="360" w:lineRule="auto"/>
      <w:ind w:left="720" w:firstLine="709"/>
      <w:contextualSpacing/>
      <w:jc w:val="both"/>
    </w:pPr>
    <w:rPr>
      <w:rFonts w:ascii="Times New Roman" w:eastAsia="Times New Roman" w:hAnsi="Times New Roman" w:cs="Times New Roman"/>
      <w:color w:val="000000" w:themeColor="text1"/>
      <w:sz w:val="28"/>
      <w:szCs w:val="28"/>
    </w:rPr>
  </w:style>
  <w:style w:type="paragraph" w:styleId="11">
    <w:name w:val="toc 1"/>
    <w:basedOn w:val="a"/>
    <w:next w:val="a"/>
    <w:autoRedefine/>
    <w:uiPriority w:val="39"/>
    <w:unhideWhenUsed/>
    <w:rsid w:val="001C2BCD"/>
    <w:pPr>
      <w:tabs>
        <w:tab w:val="right" w:leader="dot" w:pos="9345"/>
      </w:tabs>
      <w:spacing w:after="0" w:line="480" w:lineRule="auto"/>
      <w:ind w:firstLine="709"/>
      <w:jc w:val="center"/>
    </w:pPr>
    <w:rPr>
      <w:rFonts w:ascii="Times New Roman" w:eastAsia="Times New Roman" w:hAnsi="Times New Roman" w:cs="Times New Roman"/>
      <w:b/>
      <w:color w:val="000000" w:themeColor="text1"/>
      <w:sz w:val="32"/>
      <w:szCs w:val="28"/>
    </w:rPr>
  </w:style>
  <w:style w:type="paragraph" w:styleId="21">
    <w:name w:val="toc 2"/>
    <w:basedOn w:val="a"/>
    <w:next w:val="a"/>
    <w:autoRedefine/>
    <w:uiPriority w:val="39"/>
    <w:unhideWhenUsed/>
    <w:rsid w:val="003C64A8"/>
    <w:pPr>
      <w:spacing w:after="100" w:line="360" w:lineRule="auto"/>
      <w:ind w:left="280" w:firstLine="709"/>
      <w:jc w:val="both"/>
    </w:pPr>
    <w:rPr>
      <w:rFonts w:ascii="Times New Roman" w:eastAsia="Times New Roman" w:hAnsi="Times New Roman" w:cs="Times New Roman"/>
      <w:color w:val="000000" w:themeColor="text1"/>
      <w:sz w:val="28"/>
      <w:szCs w:val="28"/>
    </w:rPr>
  </w:style>
  <w:style w:type="character" w:styleId="a4">
    <w:name w:val="Hyperlink"/>
    <w:basedOn w:val="a0"/>
    <w:uiPriority w:val="99"/>
    <w:unhideWhenUsed/>
    <w:rsid w:val="003C64A8"/>
    <w:rPr>
      <w:color w:val="0563C1" w:themeColor="hyperlink"/>
      <w:u w:val="single"/>
    </w:rPr>
  </w:style>
  <w:style w:type="character" w:styleId="a5">
    <w:name w:val="FollowedHyperlink"/>
    <w:basedOn w:val="a0"/>
    <w:uiPriority w:val="99"/>
    <w:semiHidden/>
    <w:unhideWhenUsed/>
    <w:rsid w:val="003C64A8"/>
    <w:rPr>
      <w:color w:val="954F72" w:themeColor="followedHyperlink"/>
      <w:u w:val="single"/>
    </w:rPr>
  </w:style>
  <w:style w:type="paragraph" w:styleId="a6">
    <w:name w:val="header"/>
    <w:basedOn w:val="a"/>
    <w:link w:val="a7"/>
    <w:uiPriority w:val="99"/>
    <w:unhideWhenUsed/>
    <w:rsid w:val="003C64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64A8"/>
  </w:style>
  <w:style w:type="paragraph" w:styleId="a8">
    <w:name w:val="footer"/>
    <w:basedOn w:val="a"/>
    <w:link w:val="a9"/>
    <w:uiPriority w:val="99"/>
    <w:unhideWhenUsed/>
    <w:rsid w:val="003C64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64A8"/>
  </w:style>
  <w:style w:type="paragraph" w:styleId="aa">
    <w:name w:val="Normal (Web)"/>
    <w:basedOn w:val="a"/>
    <w:uiPriority w:val="99"/>
    <w:unhideWhenUsed/>
    <w:rsid w:val="009717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971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394830"/>
    <w:rPr>
      <w:color w:val="808080"/>
    </w:rPr>
  </w:style>
  <w:style w:type="paragraph" w:styleId="ad">
    <w:name w:val="TOC Heading"/>
    <w:basedOn w:val="1"/>
    <w:next w:val="a"/>
    <w:uiPriority w:val="39"/>
    <w:unhideWhenUsed/>
    <w:qFormat/>
    <w:rsid w:val="0027503B"/>
    <w:pPr>
      <w:spacing w:before="240" w:line="259" w:lineRule="auto"/>
      <w:ind w:firstLine="0"/>
      <w:jc w:val="left"/>
      <w:outlineLvl w:val="9"/>
    </w:pPr>
    <w:rPr>
      <w:rFonts w:asciiTheme="majorHAnsi" w:eastAsiaTheme="majorEastAsia" w:hAnsiTheme="majorHAnsi" w:cstheme="majorBidi"/>
      <w:b w:val="0"/>
      <w:bCs w:val="0"/>
      <w:color w:val="2F5496" w:themeColor="accent1" w:themeShade="BF"/>
      <w:sz w:val="32"/>
      <w:szCs w:val="32"/>
      <w:lang w:eastAsia="ru-RU"/>
    </w:rPr>
  </w:style>
  <w:style w:type="character" w:customStyle="1" w:styleId="20">
    <w:name w:val="Заголовок 2 Знак"/>
    <w:basedOn w:val="a0"/>
    <w:link w:val="2"/>
    <w:uiPriority w:val="9"/>
    <w:semiHidden/>
    <w:rsid w:val="0027503B"/>
    <w:rPr>
      <w:rFonts w:asciiTheme="majorHAnsi" w:eastAsiaTheme="majorEastAsia" w:hAnsiTheme="majorHAnsi" w:cstheme="majorBidi"/>
      <w:color w:val="2F5496" w:themeColor="accent1" w:themeShade="BF"/>
      <w:sz w:val="26"/>
      <w:szCs w:val="26"/>
    </w:rPr>
  </w:style>
  <w:style w:type="paragraph" w:styleId="ae">
    <w:name w:val="Balloon Text"/>
    <w:basedOn w:val="a"/>
    <w:link w:val="af"/>
    <w:uiPriority w:val="99"/>
    <w:semiHidden/>
    <w:unhideWhenUsed/>
    <w:rsid w:val="001C2BC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2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1030"/>
    <w:pPr>
      <w:keepNext/>
      <w:keepLines/>
      <w:spacing w:after="0" w:line="480" w:lineRule="auto"/>
      <w:ind w:firstLine="709"/>
      <w:jc w:val="center"/>
      <w:outlineLvl w:val="0"/>
    </w:pPr>
    <w:rPr>
      <w:rFonts w:ascii="Times New Roman" w:eastAsia="Times New Roman" w:hAnsi="Times New Roman" w:cs="Times New Roman"/>
      <w:b/>
      <w:bCs/>
      <w:color w:val="000000" w:themeColor="text1"/>
      <w:sz w:val="28"/>
      <w:szCs w:val="28"/>
    </w:rPr>
  </w:style>
  <w:style w:type="paragraph" w:styleId="2">
    <w:name w:val="heading 2"/>
    <w:basedOn w:val="a"/>
    <w:next w:val="a"/>
    <w:link w:val="20"/>
    <w:uiPriority w:val="9"/>
    <w:semiHidden/>
    <w:unhideWhenUsed/>
    <w:qFormat/>
    <w:rsid w:val="002750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030"/>
    <w:rPr>
      <w:rFonts w:ascii="Times New Roman" w:eastAsia="Times New Roman" w:hAnsi="Times New Roman" w:cs="Times New Roman"/>
      <w:b/>
      <w:bCs/>
      <w:color w:val="000000" w:themeColor="text1"/>
      <w:sz w:val="28"/>
      <w:szCs w:val="28"/>
    </w:rPr>
  </w:style>
  <w:style w:type="paragraph" w:styleId="a3">
    <w:name w:val="List Paragraph"/>
    <w:basedOn w:val="a"/>
    <w:uiPriority w:val="34"/>
    <w:qFormat/>
    <w:rsid w:val="005D1030"/>
    <w:pPr>
      <w:spacing w:after="0" w:line="360" w:lineRule="auto"/>
      <w:ind w:left="720" w:firstLine="709"/>
      <w:contextualSpacing/>
      <w:jc w:val="both"/>
    </w:pPr>
    <w:rPr>
      <w:rFonts w:ascii="Times New Roman" w:eastAsia="Times New Roman" w:hAnsi="Times New Roman" w:cs="Times New Roman"/>
      <w:color w:val="000000" w:themeColor="text1"/>
      <w:sz w:val="28"/>
      <w:szCs w:val="28"/>
    </w:rPr>
  </w:style>
  <w:style w:type="paragraph" w:styleId="11">
    <w:name w:val="toc 1"/>
    <w:basedOn w:val="a"/>
    <w:next w:val="a"/>
    <w:autoRedefine/>
    <w:uiPriority w:val="39"/>
    <w:unhideWhenUsed/>
    <w:rsid w:val="001C2BCD"/>
    <w:pPr>
      <w:tabs>
        <w:tab w:val="right" w:leader="dot" w:pos="9345"/>
      </w:tabs>
      <w:spacing w:after="0" w:line="480" w:lineRule="auto"/>
      <w:ind w:firstLine="709"/>
      <w:jc w:val="center"/>
    </w:pPr>
    <w:rPr>
      <w:rFonts w:ascii="Times New Roman" w:eastAsia="Times New Roman" w:hAnsi="Times New Roman" w:cs="Times New Roman"/>
      <w:b/>
      <w:color w:val="000000" w:themeColor="text1"/>
      <w:sz w:val="32"/>
      <w:szCs w:val="28"/>
    </w:rPr>
  </w:style>
  <w:style w:type="paragraph" w:styleId="21">
    <w:name w:val="toc 2"/>
    <w:basedOn w:val="a"/>
    <w:next w:val="a"/>
    <w:autoRedefine/>
    <w:uiPriority w:val="39"/>
    <w:unhideWhenUsed/>
    <w:rsid w:val="003C64A8"/>
    <w:pPr>
      <w:spacing w:after="100" w:line="360" w:lineRule="auto"/>
      <w:ind w:left="280" w:firstLine="709"/>
      <w:jc w:val="both"/>
    </w:pPr>
    <w:rPr>
      <w:rFonts w:ascii="Times New Roman" w:eastAsia="Times New Roman" w:hAnsi="Times New Roman" w:cs="Times New Roman"/>
      <w:color w:val="000000" w:themeColor="text1"/>
      <w:sz w:val="28"/>
      <w:szCs w:val="28"/>
    </w:rPr>
  </w:style>
  <w:style w:type="character" w:styleId="a4">
    <w:name w:val="Hyperlink"/>
    <w:basedOn w:val="a0"/>
    <w:uiPriority w:val="99"/>
    <w:unhideWhenUsed/>
    <w:rsid w:val="003C64A8"/>
    <w:rPr>
      <w:color w:val="0563C1" w:themeColor="hyperlink"/>
      <w:u w:val="single"/>
    </w:rPr>
  </w:style>
  <w:style w:type="character" w:styleId="a5">
    <w:name w:val="FollowedHyperlink"/>
    <w:basedOn w:val="a0"/>
    <w:uiPriority w:val="99"/>
    <w:semiHidden/>
    <w:unhideWhenUsed/>
    <w:rsid w:val="003C64A8"/>
    <w:rPr>
      <w:color w:val="954F72" w:themeColor="followedHyperlink"/>
      <w:u w:val="single"/>
    </w:rPr>
  </w:style>
  <w:style w:type="paragraph" w:styleId="a6">
    <w:name w:val="header"/>
    <w:basedOn w:val="a"/>
    <w:link w:val="a7"/>
    <w:uiPriority w:val="99"/>
    <w:unhideWhenUsed/>
    <w:rsid w:val="003C64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64A8"/>
  </w:style>
  <w:style w:type="paragraph" w:styleId="a8">
    <w:name w:val="footer"/>
    <w:basedOn w:val="a"/>
    <w:link w:val="a9"/>
    <w:uiPriority w:val="99"/>
    <w:unhideWhenUsed/>
    <w:rsid w:val="003C64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64A8"/>
  </w:style>
  <w:style w:type="paragraph" w:styleId="aa">
    <w:name w:val="Normal (Web)"/>
    <w:basedOn w:val="a"/>
    <w:uiPriority w:val="99"/>
    <w:unhideWhenUsed/>
    <w:rsid w:val="009717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971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394830"/>
    <w:rPr>
      <w:color w:val="808080"/>
    </w:rPr>
  </w:style>
  <w:style w:type="paragraph" w:styleId="ad">
    <w:name w:val="TOC Heading"/>
    <w:basedOn w:val="1"/>
    <w:next w:val="a"/>
    <w:uiPriority w:val="39"/>
    <w:unhideWhenUsed/>
    <w:qFormat/>
    <w:rsid w:val="0027503B"/>
    <w:pPr>
      <w:spacing w:before="240" w:line="259" w:lineRule="auto"/>
      <w:ind w:firstLine="0"/>
      <w:jc w:val="left"/>
      <w:outlineLvl w:val="9"/>
    </w:pPr>
    <w:rPr>
      <w:rFonts w:asciiTheme="majorHAnsi" w:eastAsiaTheme="majorEastAsia" w:hAnsiTheme="majorHAnsi" w:cstheme="majorBidi"/>
      <w:b w:val="0"/>
      <w:bCs w:val="0"/>
      <w:color w:val="2F5496" w:themeColor="accent1" w:themeShade="BF"/>
      <w:sz w:val="32"/>
      <w:szCs w:val="32"/>
      <w:lang w:eastAsia="ru-RU"/>
    </w:rPr>
  </w:style>
  <w:style w:type="character" w:customStyle="1" w:styleId="20">
    <w:name w:val="Заголовок 2 Знак"/>
    <w:basedOn w:val="a0"/>
    <w:link w:val="2"/>
    <w:uiPriority w:val="9"/>
    <w:semiHidden/>
    <w:rsid w:val="0027503B"/>
    <w:rPr>
      <w:rFonts w:asciiTheme="majorHAnsi" w:eastAsiaTheme="majorEastAsia" w:hAnsiTheme="majorHAnsi" w:cstheme="majorBidi"/>
      <w:color w:val="2F5496" w:themeColor="accent1" w:themeShade="BF"/>
      <w:sz w:val="26"/>
      <w:szCs w:val="26"/>
    </w:rPr>
  </w:style>
  <w:style w:type="paragraph" w:styleId="ae">
    <w:name w:val="Balloon Text"/>
    <w:basedOn w:val="a"/>
    <w:link w:val="af"/>
    <w:uiPriority w:val="99"/>
    <w:semiHidden/>
    <w:unhideWhenUsed/>
    <w:rsid w:val="001C2BC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2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68693">
      <w:bodyDiv w:val="1"/>
      <w:marLeft w:val="0"/>
      <w:marRight w:val="0"/>
      <w:marTop w:val="0"/>
      <w:marBottom w:val="0"/>
      <w:divBdr>
        <w:top w:val="none" w:sz="0" w:space="0" w:color="auto"/>
        <w:left w:val="none" w:sz="0" w:space="0" w:color="auto"/>
        <w:bottom w:val="none" w:sz="0" w:space="0" w:color="auto"/>
        <w:right w:val="none" w:sz="0" w:space="0" w:color="auto"/>
      </w:divBdr>
    </w:div>
    <w:div w:id="1195267504">
      <w:bodyDiv w:val="1"/>
      <w:marLeft w:val="0"/>
      <w:marRight w:val="0"/>
      <w:marTop w:val="0"/>
      <w:marBottom w:val="0"/>
      <w:divBdr>
        <w:top w:val="none" w:sz="0" w:space="0" w:color="auto"/>
        <w:left w:val="none" w:sz="0" w:space="0" w:color="auto"/>
        <w:bottom w:val="none" w:sz="0" w:space="0" w:color="auto"/>
        <w:right w:val="none" w:sz="0" w:space="0" w:color="auto"/>
      </w:divBdr>
    </w:div>
    <w:div w:id="1259363613">
      <w:bodyDiv w:val="1"/>
      <w:marLeft w:val="0"/>
      <w:marRight w:val="0"/>
      <w:marTop w:val="0"/>
      <w:marBottom w:val="0"/>
      <w:divBdr>
        <w:top w:val="none" w:sz="0" w:space="0" w:color="auto"/>
        <w:left w:val="none" w:sz="0" w:space="0" w:color="auto"/>
        <w:bottom w:val="none" w:sz="0" w:space="0" w:color="auto"/>
        <w:right w:val="none" w:sz="0" w:space="0" w:color="auto"/>
      </w:divBdr>
    </w:div>
    <w:div w:id="14596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576C-3E1C-4FBC-B231-61AAE1E4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Меретукова Тамила Аслановна</cp:lastModifiedBy>
  <cp:revision>8</cp:revision>
  <dcterms:created xsi:type="dcterms:W3CDTF">2021-12-25T05:56:00Z</dcterms:created>
  <dcterms:modified xsi:type="dcterms:W3CDTF">2021-12-25T06:11:00Z</dcterms:modified>
</cp:coreProperties>
</file>