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17" w:rsidRDefault="006F5E17" w:rsidP="006F5E17">
      <w:pPr>
        <w:pStyle w:val="a3"/>
        <w:shd w:val="clear" w:color="auto" w:fill="FFFFFF" w:themeFill="background1"/>
        <w:spacing w:line="634" w:lineRule="atLeast"/>
        <w:jc w:val="center"/>
        <w:rPr>
          <w:bCs/>
          <w:i/>
          <w:caps/>
          <w:color w:val="000000"/>
          <w:sz w:val="72"/>
          <w:szCs w:val="72"/>
        </w:rPr>
      </w:pPr>
    </w:p>
    <w:p w:rsidR="006F5E17" w:rsidRDefault="006F5E17" w:rsidP="006F5E17">
      <w:pPr>
        <w:pStyle w:val="a3"/>
        <w:shd w:val="clear" w:color="auto" w:fill="FFFFFF" w:themeFill="background1"/>
        <w:spacing w:line="634" w:lineRule="atLeast"/>
        <w:jc w:val="center"/>
        <w:rPr>
          <w:bCs/>
          <w:i/>
          <w:caps/>
          <w:color w:val="000000"/>
          <w:sz w:val="72"/>
          <w:szCs w:val="72"/>
        </w:rPr>
      </w:pPr>
    </w:p>
    <w:p w:rsidR="006F5E17" w:rsidRPr="006F5E17" w:rsidRDefault="006F5E17" w:rsidP="006F5E17">
      <w:pPr>
        <w:pStyle w:val="a3"/>
        <w:shd w:val="clear" w:color="auto" w:fill="FFFFFF" w:themeFill="background1"/>
        <w:spacing w:line="634" w:lineRule="atLeast"/>
        <w:jc w:val="center"/>
        <w:rPr>
          <w:bCs/>
          <w:i/>
          <w:caps/>
          <w:color w:val="000000"/>
          <w:sz w:val="72"/>
          <w:szCs w:val="72"/>
        </w:rPr>
      </w:pPr>
      <w:r w:rsidRPr="006F5E17">
        <w:rPr>
          <w:bCs/>
          <w:i/>
          <w:caps/>
          <w:color w:val="000000"/>
          <w:sz w:val="72"/>
          <w:szCs w:val="72"/>
        </w:rPr>
        <w:t>Статья на тему:</w:t>
      </w:r>
    </w:p>
    <w:p w:rsidR="006F5E17" w:rsidRPr="006F5E17" w:rsidRDefault="006F5E17" w:rsidP="006F5E17">
      <w:pPr>
        <w:pStyle w:val="a3"/>
        <w:shd w:val="clear" w:color="auto" w:fill="FFFFFF" w:themeFill="background1"/>
        <w:spacing w:line="634" w:lineRule="atLeast"/>
        <w:jc w:val="center"/>
        <w:rPr>
          <w:i/>
          <w:color w:val="000000"/>
          <w:sz w:val="72"/>
          <w:szCs w:val="72"/>
        </w:rPr>
      </w:pPr>
      <w:r w:rsidRPr="006F5E17">
        <w:rPr>
          <w:bCs/>
          <w:i/>
          <w:caps/>
          <w:color w:val="000000"/>
          <w:sz w:val="72"/>
          <w:szCs w:val="72"/>
        </w:rPr>
        <w:t>«ЛЕГОКОНСТРУИРОВАНИЕ КАК ФАКТОР РАЗВИТИЯ ОДАРЁННОСТИ»</w:t>
      </w:r>
    </w:p>
    <w:p w:rsidR="006F5E17" w:rsidRDefault="006F5E17" w:rsidP="006F5E17">
      <w:pPr>
        <w:pStyle w:val="a3"/>
        <w:shd w:val="clear" w:color="auto" w:fill="FFFFFF" w:themeFill="background1"/>
        <w:spacing w:line="302" w:lineRule="atLeast"/>
        <w:jc w:val="both"/>
        <w:rPr>
          <w:color w:val="000000"/>
          <w:sz w:val="28"/>
          <w:szCs w:val="28"/>
        </w:rPr>
      </w:pPr>
    </w:p>
    <w:p w:rsidR="006F5E17" w:rsidRDefault="006F5E17" w:rsidP="006F5E17">
      <w:pPr>
        <w:pStyle w:val="a3"/>
        <w:shd w:val="clear" w:color="auto" w:fill="FFFFFF" w:themeFill="background1"/>
        <w:spacing w:line="302" w:lineRule="atLeast"/>
        <w:jc w:val="both"/>
        <w:rPr>
          <w:color w:val="000000"/>
          <w:sz w:val="28"/>
          <w:szCs w:val="28"/>
        </w:rPr>
      </w:pPr>
    </w:p>
    <w:p w:rsidR="006F5E17" w:rsidRDefault="006F5E17" w:rsidP="006F5E17">
      <w:pPr>
        <w:pStyle w:val="a3"/>
        <w:shd w:val="clear" w:color="auto" w:fill="FFFFFF" w:themeFill="background1"/>
        <w:spacing w:line="302" w:lineRule="atLeast"/>
        <w:jc w:val="both"/>
        <w:rPr>
          <w:color w:val="000000"/>
          <w:sz w:val="28"/>
          <w:szCs w:val="28"/>
        </w:rPr>
      </w:pPr>
    </w:p>
    <w:p w:rsidR="006F5E17" w:rsidRDefault="006F5E17" w:rsidP="006F5E17">
      <w:pPr>
        <w:pStyle w:val="a3"/>
        <w:shd w:val="clear" w:color="auto" w:fill="FFFFFF" w:themeFill="background1"/>
        <w:spacing w:line="302" w:lineRule="atLeast"/>
        <w:jc w:val="both"/>
        <w:rPr>
          <w:color w:val="000000"/>
          <w:sz w:val="28"/>
          <w:szCs w:val="28"/>
        </w:rPr>
      </w:pPr>
    </w:p>
    <w:p w:rsidR="006F5E17" w:rsidRDefault="006F5E17" w:rsidP="006F5E17">
      <w:pPr>
        <w:pStyle w:val="a3"/>
        <w:shd w:val="clear" w:color="auto" w:fill="FFFFFF" w:themeFill="background1"/>
        <w:spacing w:line="302" w:lineRule="atLeast"/>
        <w:jc w:val="both"/>
        <w:rPr>
          <w:color w:val="000000"/>
          <w:sz w:val="28"/>
          <w:szCs w:val="28"/>
        </w:rPr>
      </w:pPr>
    </w:p>
    <w:p w:rsidR="006F5E17" w:rsidRDefault="006F5E17" w:rsidP="006F5E17">
      <w:pPr>
        <w:pStyle w:val="a3"/>
        <w:shd w:val="clear" w:color="auto" w:fill="FFFFFF" w:themeFill="background1"/>
        <w:spacing w:line="302" w:lineRule="atLeast"/>
        <w:jc w:val="both"/>
        <w:rPr>
          <w:color w:val="000000"/>
          <w:sz w:val="28"/>
          <w:szCs w:val="28"/>
        </w:rPr>
      </w:pPr>
    </w:p>
    <w:p w:rsidR="006F5E17" w:rsidRDefault="006F5E17" w:rsidP="006F5E17">
      <w:pPr>
        <w:pStyle w:val="a3"/>
        <w:shd w:val="clear" w:color="auto" w:fill="FFFFFF" w:themeFill="background1"/>
        <w:spacing w:line="302" w:lineRule="atLeast"/>
        <w:jc w:val="both"/>
        <w:rPr>
          <w:color w:val="000000"/>
          <w:sz w:val="28"/>
          <w:szCs w:val="28"/>
        </w:rPr>
      </w:pPr>
    </w:p>
    <w:p w:rsidR="006F5E17" w:rsidRDefault="006F5E17" w:rsidP="006F5E17">
      <w:pPr>
        <w:pStyle w:val="a3"/>
        <w:shd w:val="clear" w:color="auto" w:fill="FFFFFF" w:themeFill="background1"/>
        <w:spacing w:line="302" w:lineRule="atLeast"/>
        <w:jc w:val="both"/>
        <w:rPr>
          <w:color w:val="000000"/>
          <w:sz w:val="28"/>
          <w:szCs w:val="28"/>
        </w:rPr>
      </w:pPr>
    </w:p>
    <w:p w:rsidR="006F5E17" w:rsidRDefault="006F5E17" w:rsidP="006F5E17">
      <w:pPr>
        <w:pStyle w:val="a3"/>
        <w:shd w:val="clear" w:color="auto" w:fill="FFFFFF" w:themeFill="background1"/>
        <w:spacing w:line="302" w:lineRule="atLeast"/>
        <w:jc w:val="both"/>
        <w:rPr>
          <w:color w:val="000000"/>
          <w:sz w:val="28"/>
          <w:szCs w:val="28"/>
        </w:rPr>
      </w:pPr>
    </w:p>
    <w:p w:rsidR="006F5E17" w:rsidRDefault="006F5E17" w:rsidP="006F5E17">
      <w:pPr>
        <w:pStyle w:val="a3"/>
        <w:shd w:val="clear" w:color="auto" w:fill="FFFFFF" w:themeFill="background1"/>
        <w:spacing w:line="302" w:lineRule="atLeast"/>
        <w:jc w:val="both"/>
        <w:rPr>
          <w:color w:val="000000"/>
          <w:sz w:val="28"/>
          <w:szCs w:val="28"/>
        </w:rPr>
      </w:pPr>
    </w:p>
    <w:p w:rsidR="006F5E17" w:rsidRDefault="006F5E17" w:rsidP="006F5E17">
      <w:pPr>
        <w:pStyle w:val="a3"/>
        <w:shd w:val="clear" w:color="auto" w:fill="FFFFFF" w:themeFill="background1"/>
        <w:spacing w:line="302" w:lineRule="atLeast"/>
        <w:jc w:val="both"/>
        <w:rPr>
          <w:color w:val="000000"/>
          <w:sz w:val="28"/>
          <w:szCs w:val="28"/>
        </w:rPr>
      </w:pPr>
    </w:p>
    <w:p w:rsidR="006F5E17" w:rsidRDefault="006F5E17" w:rsidP="006F5E17">
      <w:pPr>
        <w:pStyle w:val="a3"/>
        <w:shd w:val="clear" w:color="auto" w:fill="FFFFFF" w:themeFill="background1"/>
        <w:spacing w:line="302" w:lineRule="atLeast"/>
        <w:jc w:val="both"/>
        <w:rPr>
          <w:color w:val="000000"/>
          <w:sz w:val="28"/>
          <w:szCs w:val="28"/>
        </w:rPr>
      </w:pPr>
    </w:p>
    <w:p w:rsidR="006F5E17" w:rsidRPr="006F5E17" w:rsidRDefault="006F5E17" w:rsidP="006F5E17">
      <w:pPr>
        <w:pStyle w:val="a3"/>
        <w:shd w:val="clear" w:color="auto" w:fill="FFFFFF" w:themeFill="background1"/>
        <w:spacing w:line="302" w:lineRule="atLeast"/>
        <w:jc w:val="right"/>
        <w:rPr>
          <w:color w:val="000000"/>
        </w:rPr>
      </w:pPr>
      <w:r w:rsidRPr="006F5E17">
        <w:rPr>
          <w:color w:val="000000"/>
        </w:rPr>
        <w:t xml:space="preserve">Яковлева Марина </w:t>
      </w:r>
      <w:proofErr w:type="spellStart"/>
      <w:r w:rsidRPr="006F5E17">
        <w:rPr>
          <w:color w:val="000000"/>
        </w:rPr>
        <w:t>Баланчаевна</w:t>
      </w:r>
      <w:proofErr w:type="spellEnd"/>
    </w:p>
    <w:p w:rsidR="006F5E17" w:rsidRPr="006F5E17" w:rsidRDefault="006F5E17" w:rsidP="006F5E17">
      <w:pPr>
        <w:pStyle w:val="a3"/>
        <w:shd w:val="clear" w:color="auto" w:fill="FFFFFF" w:themeFill="background1"/>
        <w:spacing w:line="302" w:lineRule="atLeast"/>
        <w:jc w:val="right"/>
        <w:rPr>
          <w:color w:val="000000"/>
        </w:rPr>
      </w:pPr>
      <w:r w:rsidRPr="006F5E17">
        <w:rPr>
          <w:color w:val="000000"/>
        </w:rPr>
        <w:t>Воспитатель МАДОУ Детский сад № 1 «Золотой ключик»</w:t>
      </w:r>
    </w:p>
    <w:p w:rsidR="006F5E17" w:rsidRP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lastRenderedPageBreak/>
        <w:t xml:space="preserve">В статье рассматриваются различные стороны развития одарённости детей дошкольного возраста средствами </w:t>
      </w:r>
      <w:proofErr w:type="spellStart"/>
      <w:r w:rsidRPr="006F5E17">
        <w:rPr>
          <w:color w:val="000000"/>
          <w:sz w:val="28"/>
          <w:szCs w:val="28"/>
        </w:rPr>
        <w:t>легоконструирования</w:t>
      </w:r>
      <w:proofErr w:type="spellEnd"/>
      <w:r w:rsidRPr="006F5E17">
        <w:rPr>
          <w:color w:val="000000"/>
          <w:sz w:val="28"/>
          <w:szCs w:val="28"/>
        </w:rPr>
        <w:t>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>В настоящее время пересматриваются основные принципы дошкольного образования. Ребёнок активно стремится к познанию окружающей действительности, испытывает интерес ко всему неизвестному, к прошлому и будущему, устройству мира. Он задаёт много вопросов, строит догадки, рассуждает, обдумывает и ищет различные способы решения проблемных ситуаций. А.М. Матюшин считает познавательный интерес доминирующим показателем развития одарённости детей дошкольного возраста.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 xml:space="preserve">XXI </w:t>
      </w:r>
      <w:proofErr w:type="gramStart"/>
      <w:r w:rsidRPr="006F5E17">
        <w:rPr>
          <w:color w:val="000000"/>
          <w:sz w:val="28"/>
          <w:szCs w:val="28"/>
        </w:rPr>
        <w:t>в</w:t>
      </w:r>
      <w:proofErr w:type="gramEnd"/>
      <w:r w:rsidRPr="006F5E17">
        <w:rPr>
          <w:color w:val="000000"/>
          <w:sz w:val="28"/>
          <w:szCs w:val="28"/>
        </w:rPr>
        <w:t xml:space="preserve">. внёс </w:t>
      </w:r>
      <w:proofErr w:type="gramStart"/>
      <w:r w:rsidRPr="006F5E17">
        <w:rPr>
          <w:color w:val="000000"/>
          <w:sz w:val="28"/>
          <w:szCs w:val="28"/>
        </w:rPr>
        <w:t>в</w:t>
      </w:r>
      <w:proofErr w:type="gramEnd"/>
      <w:r w:rsidRPr="006F5E17">
        <w:rPr>
          <w:color w:val="000000"/>
          <w:sz w:val="28"/>
          <w:szCs w:val="28"/>
        </w:rPr>
        <w:t xml:space="preserve"> систему образования дошкольников новые игры и развлечения. Дет</w:t>
      </w:r>
      <w:r>
        <w:rPr>
          <w:color w:val="000000"/>
          <w:sz w:val="28"/>
          <w:szCs w:val="28"/>
        </w:rPr>
        <w:t>и легко осваивают информационно-</w:t>
      </w:r>
      <w:r w:rsidRPr="006F5E17">
        <w:rPr>
          <w:color w:val="000000"/>
          <w:sz w:val="28"/>
          <w:szCs w:val="28"/>
        </w:rPr>
        <w:t>коммуникативные средства, и простыми иллюстрациями в книжках их уже сложно удивить.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>Развитие образовательного процесса идёт по многим направлениям, затрагивая главным образом формирование личностных качеств дошкольника. Интеграция образовательных обла</w:t>
      </w:r>
      <w:r>
        <w:rPr>
          <w:color w:val="000000"/>
          <w:sz w:val="28"/>
          <w:szCs w:val="28"/>
        </w:rPr>
        <w:t xml:space="preserve">стей, по словам Л.В. </w:t>
      </w:r>
      <w:proofErr w:type="spellStart"/>
      <w:r>
        <w:rPr>
          <w:color w:val="000000"/>
          <w:sz w:val="28"/>
          <w:szCs w:val="28"/>
        </w:rPr>
        <w:t>Трубайчук</w:t>
      </w:r>
      <w:proofErr w:type="spellEnd"/>
      <w:r>
        <w:rPr>
          <w:color w:val="000000"/>
          <w:sz w:val="28"/>
          <w:szCs w:val="28"/>
        </w:rPr>
        <w:t xml:space="preserve">, </w:t>
      </w:r>
      <w:r w:rsidRPr="006F5E17">
        <w:rPr>
          <w:color w:val="000000"/>
          <w:sz w:val="28"/>
          <w:szCs w:val="28"/>
        </w:rPr>
        <w:t>гармонично объединяет эти направления в единый, неразрывный образовательный процесс, гарантируя высокие результаты развития и воспитания детей дошкольного возраста.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>Результатом образовательной деятельности дошкольных учреждений является не сумма знаний, умений и навыков, а приобретаемые ребёнком качества, такие, как любознательность, активность, самостоятельность, ответственность и воспитанность, которые наилучшим образом способствуют выявлению и развитию одарённости детей. В то же время педагог, на наш взгляд, должен искать способы наиболее интересного и в то же время несложного развития вышеперечисленных качеств.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>Трудно заинтересовать детей абстрактными понятиями и уж тем более невозможно заставить их выучить материал, если они не понимают цели его изучения. В своей профессиональной деятельности мы стремимся использовать разнообразные приёмы и методы развития одарённости. Педагог и сам должен обучаться новым, современным технологиям, ведь нынешние дошкольники живут в мире компьютеров, Интернета, электроники и автоматики и хотят всё это изучать и использовать в процессе образования.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 xml:space="preserve">Одним из путей достижения наших целей является совместная интеграционная деятельность дошкольника, педагогов и родителей по </w:t>
      </w:r>
      <w:proofErr w:type="spellStart"/>
      <w:r w:rsidRPr="006F5E17">
        <w:rPr>
          <w:color w:val="000000"/>
          <w:sz w:val="28"/>
          <w:szCs w:val="28"/>
        </w:rPr>
        <w:t>легоконструированию.</w:t>
      </w:r>
      <w:proofErr w:type="spellEnd"/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>LEGO – это уникальный конструктор, из деталей которого можно построить как обыкновенную башню, высота которой будет отмечена в книге рекордов Гиннеса, так и робота, способного производить замеры освещённости и температуры окружающего пространства или сортировать предметы по корзинам.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 xml:space="preserve">Компания LEGO </w:t>
      </w:r>
      <w:proofErr w:type="spellStart"/>
      <w:r w:rsidRPr="006F5E17">
        <w:rPr>
          <w:color w:val="000000"/>
          <w:sz w:val="28"/>
          <w:szCs w:val="28"/>
        </w:rPr>
        <w:t>Group</w:t>
      </w:r>
      <w:proofErr w:type="spellEnd"/>
      <w:r w:rsidRPr="006F5E17">
        <w:rPr>
          <w:color w:val="000000"/>
          <w:sz w:val="28"/>
          <w:szCs w:val="28"/>
        </w:rPr>
        <w:t xml:space="preserve"> разработала много серий конструктора для досуга детей. Однако нас больше всего интересует обучающая серия LEGO </w:t>
      </w:r>
      <w:proofErr w:type="spellStart"/>
      <w:r w:rsidRPr="006F5E17">
        <w:rPr>
          <w:color w:val="000000"/>
          <w:sz w:val="28"/>
          <w:szCs w:val="28"/>
        </w:rPr>
        <w:t>Education</w:t>
      </w:r>
      <w:proofErr w:type="spellEnd"/>
      <w:r w:rsidRPr="006F5E17">
        <w:rPr>
          <w:color w:val="000000"/>
          <w:sz w:val="28"/>
          <w:szCs w:val="28"/>
        </w:rPr>
        <w:t xml:space="preserve">, созданная не только для развлечения, но и для развития умственных способностей детей. В серию входят разнообразные </w:t>
      </w:r>
      <w:r w:rsidRPr="006F5E17">
        <w:rPr>
          <w:color w:val="000000"/>
          <w:sz w:val="28"/>
          <w:szCs w:val="28"/>
        </w:rPr>
        <w:lastRenderedPageBreak/>
        <w:t>конструкторы: это и модели для детей от 3 лет для составления и обыгрывания бытовых сюжетов, и элементарные механизмы, приводящие модель в действие от натянутой пружины или солнечной батареи, и робототехника.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 xml:space="preserve">Сконструировать действующие модели роботов можно на базе конструкторов серии LEGO </w:t>
      </w:r>
      <w:proofErr w:type="spellStart"/>
      <w:r w:rsidRPr="006F5E17">
        <w:rPr>
          <w:color w:val="000000"/>
          <w:sz w:val="28"/>
          <w:szCs w:val="28"/>
        </w:rPr>
        <w:t>Mindsrtoms</w:t>
      </w:r>
      <w:proofErr w:type="spellEnd"/>
      <w:r w:rsidRPr="006F5E17">
        <w:rPr>
          <w:color w:val="000000"/>
          <w:sz w:val="28"/>
          <w:szCs w:val="28"/>
        </w:rPr>
        <w:t>. Её выпуск начался в 1998 г. Конструктор состоял из устройств с моторами, датчиками и микрокомпьютером, а так</w:t>
      </w:r>
      <w:r>
        <w:rPr>
          <w:color w:val="000000"/>
          <w:sz w:val="28"/>
          <w:szCs w:val="28"/>
        </w:rPr>
        <w:t xml:space="preserve"> - </w:t>
      </w:r>
      <w:r w:rsidRPr="006F5E17">
        <w:rPr>
          <w:color w:val="000000"/>
          <w:sz w:val="28"/>
          <w:szCs w:val="28"/>
        </w:rPr>
        <w:t>же обычных деталей LEGO для сборки действующих роботов.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 xml:space="preserve">Идея создания неживой материи, которая выполняет самостоятельные движения, в то время была просто поразительна! Для конструирования и программирования современных роботов, технологически очень сложных, необходимы обширные знания и специальные навыки. Однако серия конструкторов LEGO </w:t>
      </w:r>
      <w:proofErr w:type="spellStart"/>
      <w:r w:rsidRPr="006F5E17">
        <w:rPr>
          <w:color w:val="000000"/>
          <w:sz w:val="28"/>
          <w:szCs w:val="28"/>
        </w:rPr>
        <w:t>Mindsrtoms</w:t>
      </w:r>
      <w:proofErr w:type="spellEnd"/>
      <w:r w:rsidRPr="006F5E17">
        <w:rPr>
          <w:color w:val="000000"/>
          <w:sz w:val="28"/>
          <w:szCs w:val="28"/>
        </w:rPr>
        <w:t xml:space="preserve"> делает робототехнику лёгкой и увлекательной как для взрослых, так и для детей [5]. Конструкторы этой серии предоставляют дошкольникам возможность в процессе создания и программирования роботов приобретать разные знания, умения и навыки. Дети знакомятся со способами конструирования и программирования, узнают, как делить общую задачу на более мелкие составляющие, выдвигать гипотезы и проверять их и как обходиться с неожиданным результатом.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>У ребят появляется возможность получить представления о различных механизмах, а также о планировании и создании конструкции.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 xml:space="preserve">Перечислим самые популярные конструкторы серии LEGO </w:t>
      </w:r>
      <w:proofErr w:type="spellStart"/>
      <w:r w:rsidRPr="006F5E17">
        <w:rPr>
          <w:color w:val="000000"/>
          <w:sz w:val="28"/>
          <w:szCs w:val="28"/>
        </w:rPr>
        <w:t>Mindsrtoms:</w:t>
      </w:r>
      <w:proofErr w:type="spellEnd"/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Pr="006F5E17">
        <w:rPr>
          <w:color w:val="000000"/>
          <w:sz w:val="28"/>
          <w:szCs w:val="28"/>
        </w:rPr>
        <w:t>WeDo</w:t>
      </w:r>
      <w:proofErr w:type="spellEnd"/>
      <w:r w:rsidRPr="006F5E17">
        <w:rPr>
          <w:color w:val="000000"/>
          <w:sz w:val="28"/>
          <w:szCs w:val="28"/>
        </w:rPr>
        <w:t xml:space="preserve"> (с 4 лет), знакомящий детей с простейшими креплениями деталей, которые приводят друг друга и всю конструкцию в движение при помощи программы, составленной на персональном компьютере;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F5E17">
        <w:rPr>
          <w:color w:val="000000"/>
          <w:sz w:val="28"/>
          <w:szCs w:val="28"/>
        </w:rPr>
        <w:t>RCX (с 7 лет), где можно не просто собирать движущиеся модели, которые действуют автономно на батареях питания типа АА, но и производить элементарные измерения окружающих факторов (степени освещённости, температуры и т.д.);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F5E17">
        <w:rPr>
          <w:color w:val="000000"/>
          <w:sz w:val="28"/>
          <w:szCs w:val="28"/>
        </w:rPr>
        <w:t xml:space="preserve">NXT (с 10 лет) – последнее на сегодня детище компании LEGO </w:t>
      </w:r>
      <w:proofErr w:type="spellStart"/>
      <w:r w:rsidRPr="006F5E17">
        <w:rPr>
          <w:color w:val="000000"/>
          <w:sz w:val="28"/>
          <w:szCs w:val="28"/>
        </w:rPr>
        <w:t>Group</w:t>
      </w:r>
      <w:proofErr w:type="spellEnd"/>
      <w:r w:rsidRPr="006F5E17">
        <w:rPr>
          <w:color w:val="000000"/>
          <w:sz w:val="28"/>
          <w:szCs w:val="28"/>
        </w:rPr>
        <w:t xml:space="preserve"> в области робототехники.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 xml:space="preserve">Актуальной проблемой в настоящее время является недостаток литературы на русском языке, в том числе пособий для педагогов по робототехнике. В России и русскоязычных странах по этой теме издано всего несколько пособий для обучения дошкольного возраста. Однако с несложными заданиями по сборке конструкций из серии LEGO </w:t>
      </w:r>
      <w:proofErr w:type="spellStart"/>
      <w:r w:rsidRPr="006F5E17">
        <w:rPr>
          <w:color w:val="000000"/>
          <w:sz w:val="28"/>
          <w:szCs w:val="28"/>
        </w:rPr>
        <w:t>Mindsrtoms</w:t>
      </w:r>
      <w:proofErr w:type="spellEnd"/>
      <w:r w:rsidRPr="006F5E17">
        <w:rPr>
          <w:color w:val="000000"/>
          <w:sz w:val="28"/>
          <w:szCs w:val="28"/>
        </w:rPr>
        <w:t xml:space="preserve"> дети дошкольного возраста могут справиться сами.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 xml:space="preserve">В дошкольном образовательном учреждении (далее ДОУ) требования к детям при работе с LEGO не очень серьёзные: мы учим ребят правильно создавать конструкции по схемам. Тем не </w:t>
      </w:r>
      <w:proofErr w:type="gramStart"/>
      <w:r w:rsidRPr="006F5E17">
        <w:rPr>
          <w:color w:val="000000"/>
          <w:sz w:val="28"/>
          <w:szCs w:val="28"/>
        </w:rPr>
        <w:t>менее</w:t>
      </w:r>
      <w:proofErr w:type="gramEnd"/>
      <w:r w:rsidRPr="006F5E17">
        <w:rPr>
          <w:color w:val="000000"/>
          <w:sz w:val="28"/>
          <w:szCs w:val="28"/>
        </w:rPr>
        <w:t xml:space="preserve"> это позволяет нам не только развивать в детях навыки конструирования, но и решать проблемы в других образовательных областях, предусмотренных программой ДОУ. Используя конструктор, мы ставим перед детьми простые, понятные и привлекательные </w:t>
      </w:r>
      <w:r w:rsidRPr="006F5E17">
        <w:rPr>
          <w:color w:val="000000"/>
          <w:sz w:val="28"/>
          <w:szCs w:val="28"/>
        </w:rPr>
        <w:lastRenderedPageBreak/>
        <w:t>для них задачи, при достижении которых они, сами того не замечая, обучаются.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>Развитие способностей к конструированию 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 развитию одарённости.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 xml:space="preserve">Творческая, не рутинная деятельность всегда привлекательна для ребёнка и заставляет его думать, поскольку связана с созданием </w:t>
      </w:r>
      <w:proofErr w:type="spellStart"/>
      <w:r w:rsidRPr="006F5E17">
        <w:rPr>
          <w:color w:val="000000"/>
          <w:sz w:val="28"/>
          <w:szCs w:val="28"/>
        </w:rPr>
        <w:t>чего_либо</w:t>
      </w:r>
      <w:proofErr w:type="spellEnd"/>
      <w:r w:rsidRPr="006F5E17">
        <w:rPr>
          <w:color w:val="000000"/>
          <w:sz w:val="28"/>
          <w:szCs w:val="28"/>
        </w:rPr>
        <w:t xml:space="preserve"> нового, открытием нового знания </w:t>
      </w:r>
      <w:r>
        <w:rPr>
          <w:color w:val="000000"/>
          <w:sz w:val="28"/>
          <w:szCs w:val="28"/>
        </w:rPr>
        <w:t>или своих новых возможностей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F5E17">
        <w:rPr>
          <w:color w:val="000000"/>
          <w:sz w:val="28"/>
          <w:szCs w:val="28"/>
        </w:rPr>
        <w:t>.</w:t>
      </w:r>
      <w:proofErr w:type="gramEnd"/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 xml:space="preserve">Это является сильным и действенным стимулом к занятиям </w:t>
      </w:r>
      <w:proofErr w:type="spellStart"/>
      <w:r w:rsidRPr="006F5E17">
        <w:rPr>
          <w:color w:val="000000"/>
          <w:sz w:val="28"/>
          <w:szCs w:val="28"/>
        </w:rPr>
        <w:t>легоконструированием</w:t>
      </w:r>
      <w:proofErr w:type="spellEnd"/>
      <w:r w:rsidRPr="006F5E17">
        <w:rPr>
          <w:color w:val="000000"/>
          <w:sz w:val="28"/>
          <w:szCs w:val="28"/>
        </w:rPr>
        <w:t xml:space="preserve">, к приложению необходимых усилий, направленных на преодоление возникающих трудностей при создании изделия. Если деятельность ребёнка находится в зоне оптимальной трудности, т.е. на пределе возможностей, то она ведёт за собой развитие его способностей, реализуя зону потенциального развития (Л.С. </w:t>
      </w:r>
      <w:proofErr w:type="spellStart"/>
      <w:r w:rsidRPr="006F5E17">
        <w:rPr>
          <w:color w:val="000000"/>
          <w:sz w:val="28"/>
          <w:szCs w:val="28"/>
        </w:rPr>
        <w:t>Выготский</w:t>
      </w:r>
      <w:proofErr w:type="spellEnd"/>
      <w:r w:rsidRPr="006F5E17">
        <w:rPr>
          <w:color w:val="000000"/>
          <w:sz w:val="28"/>
          <w:szCs w:val="28"/>
        </w:rPr>
        <w:t>) [2]. Деятельность, не находящаяся в пределах зоны оптимальной трудности, в гораздо меньшей степени благоприятствует развитию способностей. Если конструкторская работа для ребёнка слишком проста, то она обеспечивает лишь реализацию уже имеющихся способностей; если же задание чрезмерно сложное или вовсе невыполнимое, то это также не приводит к формированию новых умений и навыков.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>Поэтому важно поддерживать интерес ребёнка к конструкторской деятельности через мотивацию, что превращает цель деятельно</w:t>
      </w:r>
      <w:r>
        <w:rPr>
          <w:color w:val="000000"/>
          <w:sz w:val="28"/>
          <w:szCs w:val="28"/>
        </w:rPr>
        <w:t>сти в актуальную потребность</w:t>
      </w:r>
      <w:r w:rsidRPr="006F5E17">
        <w:rPr>
          <w:color w:val="000000"/>
          <w:sz w:val="28"/>
          <w:szCs w:val="28"/>
        </w:rPr>
        <w:t>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>Главным фактором развития одарённости с помощью LEGO является, конечно же, само по себе конструирование, с помощью которого дети учатся подбирать детали, варьировать их, выстраивать модели и узнают много нового.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>Работа с конструкторами LEGO способствует развитию пространственного мышления, так как объёмное конструирование существ</w:t>
      </w:r>
      <w:r>
        <w:rPr>
          <w:color w:val="000000"/>
          <w:sz w:val="28"/>
          <w:szCs w:val="28"/>
        </w:rPr>
        <w:t>енно сложнее выкладывания каких-</w:t>
      </w:r>
      <w:r w:rsidRPr="006F5E17">
        <w:rPr>
          <w:color w:val="000000"/>
          <w:sz w:val="28"/>
          <w:szCs w:val="28"/>
        </w:rPr>
        <w:t>либо моделей на плоскости. При этом ребёнок уделяет внимание не только общему виду будущей конструкции, но и каждой её детали. Кроме того, дети знакомятся с такими пространственными показателями, как симметричность и асимметричность. В процессе конструирования дошкольники развивают математические способнос</w:t>
      </w:r>
      <w:r>
        <w:rPr>
          <w:color w:val="000000"/>
          <w:sz w:val="28"/>
          <w:szCs w:val="28"/>
        </w:rPr>
        <w:t xml:space="preserve">ти, пересчитывая детали, кнопки </w:t>
      </w:r>
      <w:r w:rsidRPr="006F5E17">
        <w:rPr>
          <w:color w:val="000000"/>
          <w:sz w:val="28"/>
          <w:szCs w:val="28"/>
        </w:rPr>
        <w:t xml:space="preserve">крепления на пластине или блоке, вычисляя необходимое количество деталей и их длину. </w:t>
      </w:r>
      <w:proofErr w:type="spellStart"/>
      <w:r w:rsidRPr="006F5E17">
        <w:rPr>
          <w:color w:val="000000"/>
          <w:sz w:val="28"/>
          <w:szCs w:val="28"/>
        </w:rPr>
        <w:t>Легоконструирование</w:t>
      </w:r>
      <w:proofErr w:type="spellEnd"/>
      <w:r w:rsidRPr="006F5E17">
        <w:rPr>
          <w:color w:val="000000"/>
          <w:sz w:val="28"/>
          <w:szCs w:val="28"/>
        </w:rPr>
        <w:t xml:space="preserve"> развивает и речевые навыки: дети задают взрослым вопросы о различных явлениях или объектах. Это даёт также коммуникативные навыки. На наш взгляд, одна из основных целей в </w:t>
      </w:r>
      <w:proofErr w:type="spellStart"/>
      <w:r w:rsidRPr="006F5E17">
        <w:rPr>
          <w:color w:val="000000"/>
          <w:sz w:val="28"/>
          <w:szCs w:val="28"/>
        </w:rPr>
        <w:t>легоконструировании</w:t>
      </w:r>
      <w:proofErr w:type="spellEnd"/>
      <w:r w:rsidRPr="006F5E17">
        <w:rPr>
          <w:color w:val="000000"/>
          <w:sz w:val="28"/>
          <w:szCs w:val="28"/>
        </w:rPr>
        <w:t xml:space="preserve"> – научить детей эффективно работать вместе. Сегодня совместное освоение знаний и развитие умений, интерактивный характер взаимодействия востребованы как никогда раньше. При групповой деятельности дети могут не просто общаться, но и обмениваться советами о способах крепления, деталями или </w:t>
      </w:r>
      <w:r w:rsidRPr="006F5E17">
        <w:rPr>
          <w:color w:val="000000"/>
          <w:sz w:val="28"/>
          <w:szCs w:val="28"/>
        </w:rPr>
        <w:lastRenderedPageBreak/>
        <w:t xml:space="preserve">даже объединять свои модели для создания более масштабной конструкции. Важно организовывать условия, при которых участники совместной деятельности могли бы решать возникающие проблемы, </w:t>
      </w:r>
      <w:proofErr w:type="gramStart"/>
      <w:r w:rsidRPr="006F5E17">
        <w:rPr>
          <w:color w:val="000000"/>
          <w:sz w:val="28"/>
          <w:szCs w:val="28"/>
        </w:rPr>
        <w:t>общаясь и советуясь друг с</w:t>
      </w:r>
      <w:proofErr w:type="gramEnd"/>
      <w:r w:rsidRPr="006F5E17">
        <w:rPr>
          <w:color w:val="000000"/>
          <w:sz w:val="28"/>
          <w:szCs w:val="28"/>
        </w:rPr>
        <w:t xml:space="preserve"> другом, а также учиться на своих ошибках.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 xml:space="preserve">Каждый раз перед началом занятий мы обсуждаем, что именно будем моделировать, какое назначение имеет та или иная конструкция, является ли она помощником человека. При этом у дошкольников развиваются социальные навыки: самостоятельность, инициативность, ответственность, взаимопонимание, необходимые при </w:t>
      </w:r>
      <w:r>
        <w:rPr>
          <w:color w:val="000000"/>
          <w:sz w:val="28"/>
          <w:szCs w:val="28"/>
        </w:rPr>
        <w:t>взаимодействии с другими детьми.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 xml:space="preserve">Немаловажна роль родителей в развитии одарённости дошкольников. </w:t>
      </w:r>
      <w:proofErr w:type="spellStart"/>
      <w:r w:rsidRPr="006F5E17">
        <w:rPr>
          <w:color w:val="000000"/>
          <w:sz w:val="28"/>
          <w:szCs w:val="28"/>
        </w:rPr>
        <w:t>Легоконструирование</w:t>
      </w:r>
      <w:proofErr w:type="spellEnd"/>
      <w:r w:rsidRPr="006F5E17">
        <w:rPr>
          <w:color w:val="000000"/>
          <w:sz w:val="28"/>
          <w:szCs w:val="28"/>
        </w:rPr>
        <w:t xml:space="preserve"> оказывает большое влияние на развитие способностей детей и помогает выявлять их таланты. В детских садах проводятся тематические конкурсы по </w:t>
      </w:r>
      <w:proofErr w:type="spellStart"/>
      <w:r w:rsidRPr="006F5E17">
        <w:rPr>
          <w:color w:val="000000"/>
          <w:sz w:val="28"/>
          <w:szCs w:val="28"/>
        </w:rPr>
        <w:t>легоконструированию</w:t>
      </w:r>
      <w:proofErr w:type="spellEnd"/>
      <w:r w:rsidRPr="006F5E17">
        <w:rPr>
          <w:color w:val="000000"/>
          <w:sz w:val="28"/>
          <w:szCs w:val="28"/>
        </w:rPr>
        <w:t xml:space="preserve">: дети совместно с родителями демонстрируют свои постройки на заданную тему (например, День города) и рассказывают, что они создали, откуда взяли образец. Помимо этого для родителей полезно проводить открытые мероприятия, на которых они могли бы видеть, как организуются занятия по </w:t>
      </w:r>
      <w:proofErr w:type="spellStart"/>
      <w:r w:rsidRPr="006F5E17">
        <w:rPr>
          <w:color w:val="000000"/>
          <w:sz w:val="28"/>
          <w:szCs w:val="28"/>
        </w:rPr>
        <w:t>легоконструированию</w:t>
      </w:r>
      <w:proofErr w:type="spellEnd"/>
      <w:r w:rsidRPr="006F5E17">
        <w:rPr>
          <w:color w:val="000000"/>
          <w:sz w:val="28"/>
          <w:szCs w:val="28"/>
        </w:rPr>
        <w:t>, как помочь детям в создании и программировании моделей, а также получить консультации педагога или самим предложить рекомендации по улучшению моделей.</w:t>
      </w:r>
    </w:p>
    <w:p w:rsid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 xml:space="preserve">Итак, </w:t>
      </w:r>
      <w:proofErr w:type="spellStart"/>
      <w:r w:rsidRPr="006F5E17">
        <w:rPr>
          <w:color w:val="000000"/>
          <w:sz w:val="28"/>
          <w:szCs w:val="28"/>
        </w:rPr>
        <w:t>легоконструирование</w:t>
      </w:r>
      <w:proofErr w:type="spellEnd"/>
      <w:r w:rsidRPr="006F5E17">
        <w:rPr>
          <w:color w:val="000000"/>
          <w:sz w:val="28"/>
          <w:szCs w:val="28"/>
        </w:rPr>
        <w:t xml:space="preserve"> и робототехника позволяют внедрять информационные технологии в образовательный процесс ДОУ, помогают дошкольникам овладевать элементами компьютерной грамотности, умениями и навыками работы с современными техническими средствами.</w:t>
      </w:r>
    </w:p>
    <w:p w:rsidR="006F5E17" w:rsidRPr="006F5E17" w:rsidRDefault="006F5E17" w:rsidP="006F5E17">
      <w:pPr>
        <w:pStyle w:val="a3"/>
        <w:shd w:val="clear" w:color="auto" w:fill="FFFFFF" w:themeFill="background1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6F5E17">
        <w:rPr>
          <w:color w:val="000000"/>
          <w:sz w:val="28"/>
          <w:szCs w:val="28"/>
        </w:rPr>
        <w:t xml:space="preserve">В непринуждённой игре дети легко и всестороннее развиваются, у них вырабатывается познавательный интерес, </w:t>
      </w:r>
      <w:proofErr w:type="spellStart"/>
      <w:r w:rsidRPr="006F5E17">
        <w:rPr>
          <w:color w:val="000000"/>
          <w:sz w:val="28"/>
          <w:szCs w:val="28"/>
        </w:rPr>
        <w:t>креативность</w:t>
      </w:r>
      <w:proofErr w:type="spellEnd"/>
      <w:r w:rsidRPr="006F5E17">
        <w:rPr>
          <w:color w:val="000000"/>
          <w:sz w:val="28"/>
          <w:szCs w:val="28"/>
        </w:rPr>
        <w:t>, наблюдательность, что способствует выявлению и развитию задатков одарённости.</w:t>
      </w:r>
    </w:p>
    <w:p w:rsidR="00AF2418" w:rsidRDefault="00AF2418"/>
    <w:sectPr w:rsidR="00AF2418" w:rsidSect="00AF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E17"/>
    <w:rsid w:val="006F5E17"/>
    <w:rsid w:val="00AF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1511</Words>
  <Characters>8619</Characters>
  <Application>Microsoft Office Word</Application>
  <DocSecurity>0</DocSecurity>
  <Lines>71</Lines>
  <Paragraphs>20</Paragraphs>
  <ScaleCrop>false</ScaleCrop>
  <Company>office 2007 rus ent: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2016-04-24T03:54:00Z</dcterms:created>
  <dcterms:modified xsi:type="dcterms:W3CDTF">2016-04-24T04:01:00Z</dcterms:modified>
</cp:coreProperties>
</file>